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78C" w:rsidRPr="00BC3600" w:rsidRDefault="002D778C" w:rsidP="00BC360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E2CF0"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5.75pt;height:681.75pt">
            <v:imagedata r:id="rId7" o:title=""/>
          </v:shape>
        </w:pict>
      </w:r>
      <w:r w:rsidRPr="003E2CF0">
        <w:rPr>
          <w:rFonts w:ascii="Times New Roman" w:hAnsi="Times New Roman" w:cs="Times New Roman"/>
          <w:sz w:val="28"/>
          <w:szCs w:val="28"/>
        </w:rPr>
        <w:pict>
          <v:shape id="_x0000_i1026" type="#_x0000_t75" style="width:495.75pt;height:681.75pt">
            <v:imagedata r:id="rId8" o:title=""/>
          </v:shape>
        </w:pict>
      </w:r>
      <w:r w:rsidRPr="00BC36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D778C" w:rsidRDefault="002D778C" w:rsidP="00BC360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778C" w:rsidRDefault="002D778C" w:rsidP="00BC360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778C" w:rsidRPr="00BC3600" w:rsidRDefault="002D778C" w:rsidP="00BC360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Структура и содержание</w:t>
      </w:r>
    </w:p>
    <w:p w:rsidR="002D778C" w:rsidRPr="00BC3600" w:rsidRDefault="002D778C" w:rsidP="00BC360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1. Пояснительная записка</w:t>
      </w:r>
      <w:r w:rsidRPr="00BC3600">
        <w:rPr>
          <w:rFonts w:ascii="Times New Roman" w:hAnsi="Times New Roman" w:cs="Times New Roman"/>
          <w:sz w:val="24"/>
          <w:szCs w:val="24"/>
        </w:rPr>
        <w:t>………………………………………………………………...…………4</w:t>
      </w: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1. 1 Характеристика учебного предмета, его место и роль в образовательном процессе…………4</w:t>
      </w: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1.2  Срок реализации учебного предмета…………………………………………………………….4</w:t>
      </w: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1.3 Объем учебного времени, предусмотренный учебным планом образовательного учреждения на реализацию учебного предмета……………………………………………………………………4</w:t>
      </w: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1.4 Форма проведения учебных аудиторных занятий…………………………………………….….5</w:t>
      </w: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1.5 Цель и задачи учебного предмета…………………………………………………………………5</w:t>
      </w: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 xml:space="preserve">1.6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BC3600">
        <w:rPr>
          <w:rFonts w:ascii="Times New Roman" w:hAnsi="Times New Roman" w:cs="Times New Roman"/>
          <w:sz w:val="24"/>
          <w:szCs w:val="24"/>
        </w:rPr>
        <w:t>трукту</w:t>
      </w:r>
      <w:r>
        <w:rPr>
          <w:rFonts w:ascii="Times New Roman" w:hAnsi="Times New Roman" w:cs="Times New Roman"/>
          <w:sz w:val="24"/>
          <w:szCs w:val="24"/>
        </w:rPr>
        <w:t>ра</w:t>
      </w:r>
      <w:r w:rsidRPr="00BC3600">
        <w:rPr>
          <w:rFonts w:ascii="Times New Roman" w:hAnsi="Times New Roman" w:cs="Times New Roman"/>
          <w:sz w:val="24"/>
          <w:szCs w:val="24"/>
        </w:rPr>
        <w:t xml:space="preserve"> программы учебного предмета……</w:t>
      </w:r>
      <w:r>
        <w:rPr>
          <w:rFonts w:ascii="Times New Roman" w:hAnsi="Times New Roman" w:cs="Times New Roman"/>
          <w:sz w:val="24"/>
          <w:szCs w:val="24"/>
        </w:rPr>
        <w:t>………………</w:t>
      </w:r>
      <w:r w:rsidRPr="00BC3600">
        <w:rPr>
          <w:rFonts w:ascii="Times New Roman" w:hAnsi="Times New Roman" w:cs="Times New Roman"/>
          <w:sz w:val="24"/>
          <w:szCs w:val="24"/>
        </w:rPr>
        <w:t>…………………………………..6</w:t>
      </w: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1.7 Методы обучения…………………………………………………………………………………..</w:t>
      </w:r>
      <w:r>
        <w:rPr>
          <w:rFonts w:ascii="Times New Roman" w:hAnsi="Times New Roman" w:cs="Times New Roman"/>
          <w:sz w:val="24"/>
          <w:szCs w:val="24"/>
        </w:rPr>
        <w:t>6</w:t>
      </w: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1.8 Описание материально-технических условий реализации учебного предмета………………..7</w:t>
      </w: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II.  Учебно-тематический план</w:t>
      </w:r>
      <w:r w:rsidRPr="00BC3600">
        <w:rPr>
          <w:rFonts w:ascii="Times New Roman" w:hAnsi="Times New Roman" w:cs="Times New Roman"/>
          <w:sz w:val="24"/>
          <w:szCs w:val="24"/>
        </w:rPr>
        <w:t>……………………………………….……………………………..7</w:t>
      </w: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III. Содержание учебного предмета</w:t>
      </w: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3.1 Сведения о затратах учебного времени…………………………………………………………11</w:t>
      </w: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3.2 Содержание разделов……………………………………………………………………………..11</w:t>
      </w: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IV. Требования к уровню подготовки обучающихся</w:t>
      </w:r>
      <w:r w:rsidRPr="00BC3600">
        <w:rPr>
          <w:rFonts w:ascii="Times New Roman" w:hAnsi="Times New Roman" w:cs="Times New Roman"/>
          <w:sz w:val="24"/>
          <w:szCs w:val="24"/>
        </w:rPr>
        <w:t>………………….…………………………24</w:t>
      </w: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V. Формы и методы контроля, система оценок</w:t>
      </w:r>
      <w:r w:rsidRPr="00BC3600">
        <w:rPr>
          <w:rFonts w:ascii="Times New Roman" w:hAnsi="Times New Roman" w:cs="Times New Roman"/>
          <w:sz w:val="24"/>
          <w:szCs w:val="24"/>
        </w:rPr>
        <w:t>………………………………………………….24</w:t>
      </w: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5.1 Аттестация: цели, виды, форма, содержание……………………………………………………24</w:t>
      </w: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5.2  Требования к промежуточной аттестации……………………………………………………...25</w:t>
      </w: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5.3 Критерии оценки………………………………………………………………………………….26</w:t>
      </w: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VI. Методическое обеспечение учебного процесса</w:t>
      </w:r>
      <w:r w:rsidRPr="00BC3600">
        <w:rPr>
          <w:rFonts w:ascii="Times New Roman" w:hAnsi="Times New Roman" w:cs="Times New Roman"/>
          <w:sz w:val="24"/>
          <w:szCs w:val="24"/>
        </w:rPr>
        <w:t>…………………………………………...….2</w:t>
      </w:r>
      <w:r>
        <w:rPr>
          <w:rFonts w:ascii="Times New Roman" w:hAnsi="Times New Roman" w:cs="Times New Roman"/>
          <w:sz w:val="24"/>
          <w:szCs w:val="24"/>
        </w:rPr>
        <w:t>6</w:t>
      </w: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6.1 Методические рекомендации педагогическим работникам</w:t>
      </w:r>
      <w:r>
        <w:rPr>
          <w:rFonts w:ascii="Times New Roman" w:hAnsi="Times New Roman" w:cs="Times New Roman"/>
          <w:sz w:val="24"/>
          <w:szCs w:val="24"/>
        </w:rPr>
        <w:t>……………………………………26</w:t>
      </w: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VII.  Материально-технические условия реализации программы</w:t>
      </w:r>
      <w:r w:rsidRPr="00BC3600">
        <w:rPr>
          <w:rFonts w:ascii="Times New Roman" w:hAnsi="Times New Roman" w:cs="Times New Roman"/>
          <w:sz w:val="24"/>
          <w:szCs w:val="24"/>
        </w:rPr>
        <w:t>……………………………28</w:t>
      </w: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VIII.  Список рекомендуемой учебной и методической литературы</w:t>
      </w:r>
      <w:r w:rsidRPr="00BC3600">
        <w:rPr>
          <w:rFonts w:ascii="Times New Roman" w:hAnsi="Times New Roman" w:cs="Times New Roman"/>
          <w:sz w:val="24"/>
          <w:szCs w:val="24"/>
        </w:rPr>
        <w:t>…………………………</w:t>
      </w:r>
      <w:r>
        <w:rPr>
          <w:rFonts w:ascii="Times New Roman" w:hAnsi="Times New Roman" w:cs="Times New Roman"/>
          <w:sz w:val="24"/>
          <w:szCs w:val="24"/>
        </w:rPr>
        <w:t>29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D778C" w:rsidRPr="00BC3600" w:rsidRDefault="002D778C" w:rsidP="00BC3600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2D778C" w:rsidRPr="00BC3600" w:rsidRDefault="002D778C" w:rsidP="00BC3600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2D778C" w:rsidRPr="00BC3600" w:rsidRDefault="002D778C" w:rsidP="00BC3600">
      <w:pPr>
        <w:pStyle w:val="ListParagraph1"/>
        <w:numPr>
          <w:ilvl w:val="0"/>
          <w:numId w:val="2"/>
        </w:num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1.1 Характеристика учебного предмета, его место и роль в образовательном процессе</w:t>
      </w:r>
    </w:p>
    <w:p w:rsidR="002D778C" w:rsidRPr="00BC3600" w:rsidRDefault="002D778C" w:rsidP="0064178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 xml:space="preserve">             Данная программа составлена на основе примерной программы предмета «</w:t>
      </w:r>
      <w:r>
        <w:rPr>
          <w:rFonts w:ascii="Times New Roman" w:hAnsi="Times New Roman" w:cs="Times New Roman"/>
          <w:sz w:val="24"/>
          <w:szCs w:val="24"/>
        </w:rPr>
        <w:t>Слушание музыки</w:t>
      </w:r>
      <w:r w:rsidRPr="00BC3600">
        <w:rPr>
          <w:rFonts w:ascii="Times New Roman" w:hAnsi="Times New Roman" w:cs="Times New Roman"/>
          <w:sz w:val="24"/>
          <w:szCs w:val="24"/>
        </w:rPr>
        <w:t xml:space="preserve">», </w:t>
      </w:r>
      <w:r>
        <w:rPr>
          <w:rFonts w:ascii="Times New Roman" w:hAnsi="Times New Roman" w:cs="Times New Roman"/>
          <w:sz w:val="24"/>
          <w:szCs w:val="24"/>
        </w:rPr>
        <w:t>составитель О.А.Владимирова</w:t>
      </w:r>
      <w:r w:rsidRPr="00BC3600">
        <w:rPr>
          <w:rFonts w:ascii="Times New Roman" w:hAnsi="Times New Roman" w:cs="Times New Roman"/>
          <w:sz w:val="24"/>
          <w:szCs w:val="24"/>
        </w:rPr>
        <w:t xml:space="preserve"> (г.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3600">
        <w:rPr>
          <w:rFonts w:ascii="Times New Roman" w:hAnsi="Times New Roman" w:cs="Times New Roman"/>
          <w:sz w:val="24"/>
          <w:szCs w:val="24"/>
        </w:rPr>
        <w:t xml:space="preserve">Москва), одобренной Республиканским Методическим кабинетом по учебным заведениям культуры и искусства, Казань </w:t>
      </w:r>
      <w:smartTag w:uri="urn:schemas-microsoft-com:office:smarttags" w:element="metricconverter">
        <w:smartTagPr>
          <w:attr w:name="ProductID" w:val="2. М"/>
        </w:smartTagPr>
        <w:r w:rsidRPr="00BC3600">
          <w:rPr>
            <w:rFonts w:ascii="Times New Roman" w:hAnsi="Times New Roman" w:cs="Times New Roman"/>
            <w:sz w:val="24"/>
            <w:szCs w:val="24"/>
          </w:rPr>
          <w:t>2000 г</w:t>
        </w:r>
      </w:smartTag>
      <w:r w:rsidRPr="00BC3600">
        <w:rPr>
          <w:rFonts w:ascii="Times New Roman" w:hAnsi="Times New Roman" w:cs="Times New Roman"/>
          <w:sz w:val="24"/>
          <w:szCs w:val="24"/>
        </w:rPr>
        <w:t>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Предмет «Слушание музыки» направлен на создание предпосылок для творческого, музыкального и личностного развития обучающихся, формирование эстетических взглядов на основе развития эмоциональной отзывчивости и овладения навыками восприятия музыкальных произведений, приобретение детьми опыта творческого взаимодействия в коллективе.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Программа учитывает возрастные и индивидуальные особенности обучающихся и ориентирована на: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 развитие художественных способностей детей и формирование у обучающихся потребности общения с явлениями музыкального искусства;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  воспитание детей в творческой атмосфере, обстановке доброжелательности, способствующей приобретению навыков музыкально-творческой деятельности;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    формирование комплекса знаний, умений и навыков, позволяющих в дальнейшем осваивать профессиональные образовательные программы в области музыкального искусства.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«Слушание музыки» находится в непосредственной связи с другими учебными предметами, такими, как «Сольфеджио», «Музыкальная литература» и занимает важное место в системе обучения детей. Этот предмет является базовой составляющей для последующего изучения предметов в области теории и истории музыки, а также необходимым условием в освоении учебных предметов в области музыкального исполнительства.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1.2. Срок реализации учебного предмета «Слушание музыки»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Срок реализации учебного предмета «Слушание музыки» для детей, поступивших в образовательное учреждение в 1 класс в возрасте с шести лет шести месяцев до девяти лет, составляет 3 года.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1.3. Объем учебного времени и виды учебной работы</w:t>
      </w:r>
    </w:p>
    <w:p w:rsidR="002D778C" w:rsidRPr="00BC3600" w:rsidRDefault="002D778C" w:rsidP="00BC3600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Таблица 1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67"/>
        <w:gridCol w:w="1134"/>
        <w:gridCol w:w="1275"/>
        <w:gridCol w:w="1135"/>
        <w:gridCol w:w="1134"/>
        <w:gridCol w:w="1134"/>
        <w:gridCol w:w="1134"/>
        <w:gridCol w:w="1276"/>
      </w:tblGrid>
      <w:tr w:rsidR="002D778C" w:rsidRPr="00BC3600" w:rsidTr="008F17F0">
        <w:trPr>
          <w:trHeight w:val="1174"/>
        </w:trPr>
        <w:tc>
          <w:tcPr>
            <w:tcW w:w="1667" w:type="dxa"/>
          </w:tcPr>
          <w:p w:rsidR="002D778C" w:rsidRPr="00BC3600" w:rsidRDefault="002D778C" w:rsidP="00C6191D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Вид учебной работы, нагрузки, аттестации</w:t>
            </w:r>
          </w:p>
        </w:tc>
        <w:tc>
          <w:tcPr>
            <w:tcW w:w="6946" w:type="dxa"/>
            <w:gridSpan w:val="6"/>
          </w:tcPr>
          <w:p w:rsidR="002D778C" w:rsidRPr="00BC3600" w:rsidRDefault="002D778C" w:rsidP="00C6191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Затраты учебного времени, график промежуточной аттестации</w:t>
            </w:r>
          </w:p>
        </w:tc>
        <w:tc>
          <w:tcPr>
            <w:tcW w:w="1276" w:type="dxa"/>
          </w:tcPr>
          <w:p w:rsidR="002D778C" w:rsidRPr="00BC3600" w:rsidRDefault="002D778C" w:rsidP="00C6191D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</w:p>
        </w:tc>
      </w:tr>
      <w:tr w:rsidR="002D778C" w:rsidRPr="00BC3600" w:rsidTr="008F17F0">
        <w:tc>
          <w:tcPr>
            <w:tcW w:w="166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gridSpan w:val="2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9" w:type="dxa"/>
            <w:gridSpan w:val="2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gridSpan w:val="2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778C" w:rsidRPr="00BC3600" w:rsidTr="008F17F0">
        <w:tc>
          <w:tcPr>
            <w:tcW w:w="166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1, 2 четв</w:t>
            </w:r>
          </w:p>
        </w:tc>
        <w:tc>
          <w:tcPr>
            <w:tcW w:w="1275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3,4 четв</w:t>
            </w:r>
          </w:p>
        </w:tc>
        <w:tc>
          <w:tcPr>
            <w:tcW w:w="1135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1, 2 четв</w:t>
            </w:r>
          </w:p>
        </w:tc>
        <w:tc>
          <w:tcPr>
            <w:tcW w:w="1134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3,4 четв</w:t>
            </w:r>
          </w:p>
        </w:tc>
        <w:tc>
          <w:tcPr>
            <w:tcW w:w="1134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1, 2 четв</w:t>
            </w:r>
          </w:p>
        </w:tc>
        <w:tc>
          <w:tcPr>
            <w:tcW w:w="1134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3,4 четв</w:t>
            </w:r>
          </w:p>
        </w:tc>
        <w:tc>
          <w:tcPr>
            <w:tcW w:w="1276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778C" w:rsidRPr="00BC3600" w:rsidTr="008F17F0">
        <w:tc>
          <w:tcPr>
            <w:tcW w:w="166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Аудиторные занятия</w:t>
            </w:r>
          </w:p>
        </w:tc>
        <w:tc>
          <w:tcPr>
            <w:tcW w:w="1134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5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5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76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</w:tr>
      <w:tr w:rsidR="002D778C" w:rsidRPr="00BC3600" w:rsidTr="008F17F0">
        <w:tc>
          <w:tcPr>
            <w:tcW w:w="1667" w:type="dxa"/>
          </w:tcPr>
          <w:p w:rsidR="002D778C" w:rsidRPr="00BC3600" w:rsidRDefault="002D778C" w:rsidP="00C6191D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Самостоятель-ная работа</w:t>
            </w:r>
          </w:p>
        </w:tc>
        <w:tc>
          <w:tcPr>
            <w:tcW w:w="1134" w:type="dxa"/>
          </w:tcPr>
          <w:p w:rsidR="002D778C" w:rsidRPr="00BC3600" w:rsidRDefault="002D778C" w:rsidP="00C6191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</w:tcPr>
          <w:p w:rsidR="002D778C" w:rsidRPr="00BC3600" w:rsidRDefault="002D778C" w:rsidP="00C6191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5" w:type="dxa"/>
          </w:tcPr>
          <w:p w:rsidR="002D778C" w:rsidRPr="00BC3600" w:rsidRDefault="002D778C" w:rsidP="00C6191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D778C" w:rsidRPr="00BC3600" w:rsidRDefault="002D778C" w:rsidP="00C6191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</w:p>
        </w:tc>
        <w:tc>
          <w:tcPr>
            <w:tcW w:w="1134" w:type="dxa"/>
          </w:tcPr>
          <w:p w:rsidR="002D778C" w:rsidRPr="00BC3600" w:rsidRDefault="002D778C" w:rsidP="00C6191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D778C" w:rsidRPr="00BC3600" w:rsidRDefault="002D778C" w:rsidP="00C6191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</w:p>
        </w:tc>
        <w:tc>
          <w:tcPr>
            <w:tcW w:w="1276" w:type="dxa"/>
          </w:tcPr>
          <w:p w:rsidR="002D778C" w:rsidRPr="00BC3600" w:rsidRDefault="002D778C" w:rsidP="00C6191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2D778C" w:rsidRPr="00BC3600" w:rsidTr="008F17F0">
        <w:tc>
          <w:tcPr>
            <w:tcW w:w="1667" w:type="dxa"/>
          </w:tcPr>
          <w:p w:rsidR="002D778C" w:rsidRPr="00BC3600" w:rsidRDefault="002D778C" w:rsidP="00C6191D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Максимальная учебная нагрузка</w:t>
            </w:r>
          </w:p>
        </w:tc>
        <w:tc>
          <w:tcPr>
            <w:tcW w:w="1134" w:type="dxa"/>
          </w:tcPr>
          <w:p w:rsidR="002D778C" w:rsidRPr="00BC3600" w:rsidRDefault="002D778C" w:rsidP="00C6191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75" w:type="dxa"/>
          </w:tcPr>
          <w:p w:rsidR="002D778C" w:rsidRPr="00BC3600" w:rsidRDefault="002D778C" w:rsidP="00C6191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5" w:type="dxa"/>
          </w:tcPr>
          <w:p w:rsidR="002D778C" w:rsidRPr="00BC3600" w:rsidRDefault="002D778C" w:rsidP="00C6191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2D778C" w:rsidRPr="00BC3600" w:rsidRDefault="002D778C" w:rsidP="00C6191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25.5</w:t>
            </w:r>
          </w:p>
        </w:tc>
        <w:tc>
          <w:tcPr>
            <w:tcW w:w="1134" w:type="dxa"/>
          </w:tcPr>
          <w:p w:rsidR="002D778C" w:rsidRPr="00BC3600" w:rsidRDefault="002D778C" w:rsidP="00C6191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2D778C" w:rsidRPr="00BC3600" w:rsidRDefault="002D778C" w:rsidP="00C6191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25.5</w:t>
            </w:r>
          </w:p>
        </w:tc>
        <w:tc>
          <w:tcPr>
            <w:tcW w:w="1276" w:type="dxa"/>
          </w:tcPr>
          <w:p w:rsidR="002D778C" w:rsidRPr="00BC3600" w:rsidRDefault="002D778C" w:rsidP="00C6191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</w:tr>
      <w:tr w:rsidR="002D778C" w:rsidRPr="00BC3600" w:rsidTr="008F17F0">
        <w:tc>
          <w:tcPr>
            <w:tcW w:w="1667" w:type="dxa"/>
          </w:tcPr>
          <w:p w:rsidR="002D778C" w:rsidRPr="00BC3600" w:rsidRDefault="002D778C" w:rsidP="00C6191D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Вид промежуточ-ной аттестации</w:t>
            </w:r>
          </w:p>
        </w:tc>
        <w:tc>
          <w:tcPr>
            <w:tcW w:w="1134" w:type="dxa"/>
          </w:tcPr>
          <w:p w:rsidR="002D778C" w:rsidRPr="00BC3600" w:rsidRDefault="002D778C" w:rsidP="00C6191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D778C" w:rsidRPr="00BC3600" w:rsidRDefault="002D778C" w:rsidP="00C6191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контр. урок</w:t>
            </w:r>
          </w:p>
        </w:tc>
        <w:tc>
          <w:tcPr>
            <w:tcW w:w="1135" w:type="dxa"/>
          </w:tcPr>
          <w:p w:rsidR="002D778C" w:rsidRPr="00BC3600" w:rsidRDefault="002D778C" w:rsidP="00C6191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D778C" w:rsidRPr="00BC3600" w:rsidRDefault="002D778C" w:rsidP="00C6191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контр. урок</w:t>
            </w:r>
          </w:p>
        </w:tc>
        <w:tc>
          <w:tcPr>
            <w:tcW w:w="1134" w:type="dxa"/>
          </w:tcPr>
          <w:p w:rsidR="002D778C" w:rsidRPr="00BC3600" w:rsidRDefault="002D778C" w:rsidP="00C6191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D778C" w:rsidRPr="00BC3600" w:rsidRDefault="002D778C" w:rsidP="00C6191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контр. урок</w:t>
            </w:r>
          </w:p>
        </w:tc>
        <w:tc>
          <w:tcPr>
            <w:tcW w:w="1276" w:type="dxa"/>
          </w:tcPr>
          <w:p w:rsidR="002D778C" w:rsidRPr="00BC3600" w:rsidRDefault="002D778C" w:rsidP="00C6191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1.4.Форма проведения учебных аудиторных занятий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 xml:space="preserve">Реализация учебного плана по предмету «Слушание музыки» проводится в форме </w:t>
      </w:r>
      <w:r>
        <w:rPr>
          <w:rFonts w:ascii="Times New Roman" w:hAnsi="Times New Roman" w:cs="Times New Roman"/>
          <w:sz w:val="24"/>
          <w:szCs w:val="24"/>
        </w:rPr>
        <w:t>групповых занятий.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Для обучающихся 1-3 классов занятия по предмету «Слушание музыки» предусмотрены 1 раз в неделю по 1 часу.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1.5. Цель и задачи учебного предмета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Цель: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 воспитание культуры слушания и восприятия музыки на основе формирования представлений о музыке как виде искусства, а также развитие музыкально-творческих способностей, приобретение знаний, умений и навыков в области музыкального искусства.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Задачи: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 развитие интереса к классической музыке;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  знакомство с широким кругом музыкальных произведений и формирование навыков восприятия образной музыкальной речи;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    воспитание эмоционального и интеллектуального отклика в процессе слушания;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  приобретение необходимых качеств слухового внимания, умений следить за движением музыкальной мысли и развитием интонаций;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  осознание и усвоение некоторых понятий и представлений о музыкальных явлениях и средствах выразительности;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  накопление слухового опыта, определенного круга интонаций и развитие музыкального мышления;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   развитие одного из важных эстетических чувств - синестезии (особой способности человека к межсенсорному восприятию);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 развитие ассоциативно-образного мышления.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С целью активизации слухового восприятия в ходе слушания используются особые методы слуховой работы - игровое и графическое моделирование. Дети постигают содержание музыки в разных формах музыкально-творческой деятельности.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 xml:space="preserve">Результат освоения программы «Слушание музыки» заключается в осознании выразительного значения элементов музыкального языка и овладении практическими умениями и навыками целостного восприятия несложных музыкальных произведений. 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 xml:space="preserve">1.6. </w:t>
      </w:r>
      <w:r>
        <w:rPr>
          <w:rFonts w:ascii="Times New Roman" w:hAnsi="Times New Roman" w:cs="Times New Roman"/>
          <w:b/>
          <w:i/>
          <w:sz w:val="24"/>
          <w:szCs w:val="24"/>
        </w:rPr>
        <w:t>С</w:t>
      </w:r>
      <w:r w:rsidRPr="00BC3600">
        <w:rPr>
          <w:rFonts w:ascii="Times New Roman" w:hAnsi="Times New Roman" w:cs="Times New Roman"/>
          <w:b/>
          <w:i/>
          <w:sz w:val="24"/>
          <w:szCs w:val="24"/>
        </w:rPr>
        <w:t>труктур</w:t>
      </w:r>
      <w:r>
        <w:rPr>
          <w:rFonts w:ascii="Times New Roman" w:hAnsi="Times New Roman" w:cs="Times New Roman"/>
          <w:b/>
          <w:i/>
          <w:sz w:val="24"/>
          <w:szCs w:val="24"/>
        </w:rPr>
        <w:t>а</w:t>
      </w:r>
      <w:r w:rsidRPr="00BC3600">
        <w:rPr>
          <w:rFonts w:ascii="Times New Roman" w:hAnsi="Times New Roman" w:cs="Times New Roman"/>
          <w:b/>
          <w:i/>
          <w:sz w:val="24"/>
          <w:szCs w:val="24"/>
        </w:rPr>
        <w:t xml:space="preserve"> программы учебного предмета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Программа содержит следующие разделы: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•  сведения о затратах учебного времени, предусмотренного на освоение учебного предмета;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•  распределение учебного материала по годам обучения;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•  описание дидактических единиц учебного предмета;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•  требования к уровню подготовки обучающихся;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•  формы и методы контроля, система оценок;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•  методическое обеспечение учебного процесса.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В соответствии с данными направлениями строится основной раздел программы "Содержание учебного предмета".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Программа обучения построена таким образом, что каждый год имеет единую стержневую тему, вокруг нее объединяются остальные разделы содержания, постепенно укрупняется масштаб изучения, нарастает сложность поставленных задач (концентрический метод).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Первый год</w:t>
      </w:r>
      <w:r w:rsidRPr="00BC3600">
        <w:rPr>
          <w:rFonts w:ascii="Times New Roman" w:hAnsi="Times New Roman" w:cs="Times New Roman"/>
          <w:sz w:val="24"/>
          <w:szCs w:val="24"/>
        </w:rPr>
        <w:t xml:space="preserve"> обучения посвящен способам показа тематического материала и тому, как влияют на характер музыки лад, темп, ритм, фактура. Речь идет о том, как понимать интонацию и слышать музыкально-звуковое пространство во всем его красочном многообразии.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Второй год</w:t>
      </w:r>
      <w:r w:rsidRPr="00BC3600">
        <w:rPr>
          <w:rFonts w:ascii="Times New Roman" w:hAnsi="Times New Roman" w:cs="Times New Roman"/>
          <w:sz w:val="24"/>
          <w:szCs w:val="24"/>
        </w:rPr>
        <w:t xml:space="preserve"> обучения посвящен изучению способов музыкального развития, вопросам восприятия музыки как музыкальной речи (музыкальный синтаксис, развитие музыкальной фабулы), а также тому, как в процессе этого развития раскрывается образное содержание произведения.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На третьем году</w:t>
      </w:r>
      <w:r w:rsidRPr="00BC3600">
        <w:rPr>
          <w:rFonts w:ascii="Times New Roman" w:hAnsi="Times New Roman" w:cs="Times New Roman"/>
          <w:sz w:val="24"/>
          <w:szCs w:val="24"/>
        </w:rPr>
        <w:t xml:space="preserve"> обучения решается задача восприятия художественного целого.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Обучающиеся приобретают первое представление о музыкальных жанрах и простых формах, постепенно осознают жанр как особый тип изложения, а форму - как результат развития интонаций. Это помогает восприятию художественного целого.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1.7. Методы обучения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Для достижения поставленной цели и реализации задач предмета используются следующие методы обучения:</w:t>
      </w:r>
    </w:p>
    <w:p w:rsidR="002D778C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D778C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   объяснительно-иллюстративные (объяснение материала происходит в ходе знакомства с конкретным музыкальным примером);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   поисково-творческие (творческие задания, участие детей в обсуждении, беседах);</w:t>
      </w:r>
    </w:p>
    <w:p w:rsidR="002D778C" w:rsidRPr="00BC3600" w:rsidRDefault="002D778C" w:rsidP="00542F5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 игровые (разнообразные формы игрового моделирования).</w:t>
      </w:r>
    </w:p>
    <w:p w:rsidR="002D778C" w:rsidRDefault="002D778C" w:rsidP="00BC360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D778C" w:rsidRPr="00BC3600" w:rsidRDefault="002D778C" w:rsidP="00BC360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1.8. Описание материально-технических условий реализации учебного предмета</w:t>
      </w:r>
      <w:r w:rsidRPr="00BC36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D778C" w:rsidRDefault="002D778C" w:rsidP="00542F5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D778C" w:rsidRPr="00542F54" w:rsidRDefault="002D778C" w:rsidP="00542F5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2F54">
        <w:rPr>
          <w:rFonts w:ascii="Times New Roman" w:hAnsi="Times New Roman" w:cs="Times New Roman"/>
          <w:sz w:val="24"/>
          <w:szCs w:val="24"/>
        </w:rPr>
        <w:t xml:space="preserve">Материально-техническая база учреждения соответствует  санитарным и противопожарным нормам, нормам охраны труда. </w:t>
      </w:r>
    </w:p>
    <w:p w:rsidR="002D778C" w:rsidRPr="00542F54" w:rsidRDefault="002D778C" w:rsidP="00542F54">
      <w:pPr>
        <w:pStyle w:val="a"/>
        <w:widowControl w:val="0"/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42F54">
        <w:rPr>
          <w:rFonts w:ascii="Times New Roman" w:hAnsi="Times New Roman"/>
          <w:sz w:val="24"/>
          <w:szCs w:val="24"/>
        </w:rPr>
        <w:t>Кабинеты, предназначенные для реализации учебного предмета «Слушание музыки»  оснащены фортепианино, звукотехническим оборудованием (компьютер, колонки, телевизор, магнитофон), учебной мебелью: досками, партами, стульями, шкафами  и оформлены  наглядными пособиями. Имеют звукоизоляцию.</w:t>
      </w:r>
    </w:p>
    <w:p w:rsidR="002D778C" w:rsidRDefault="002D778C" w:rsidP="00BC360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778C" w:rsidRPr="00BC3600" w:rsidRDefault="002D778C" w:rsidP="00BC360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II. Учебно-тематический план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Учебно-тематический план отражает последовательность изучения разделов и тем программы с указанием распределения учебных часов по разделам и темам учебного предмета.</w:t>
      </w:r>
    </w:p>
    <w:p w:rsidR="002D778C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Первый год обучения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4"/>
        <w:gridCol w:w="7807"/>
        <w:gridCol w:w="1090"/>
      </w:tblGrid>
      <w:tr w:rsidR="002D778C" w:rsidRPr="00BC3600" w:rsidTr="00D84110">
        <w:tc>
          <w:tcPr>
            <w:tcW w:w="674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80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0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2D778C" w:rsidRPr="00BC3600" w:rsidTr="00D84110">
        <w:tc>
          <w:tcPr>
            <w:tcW w:w="674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80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Характеристика  музыкального  звука.     Колокольный  звон, колокольные созвучия  в музыке разных композиторов. Состояние внутренней тишины. Высота звука, длительность, окраска</w:t>
            </w:r>
          </w:p>
        </w:tc>
        <w:tc>
          <w:tcPr>
            <w:tcW w:w="1090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D778C" w:rsidRPr="00BC3600" w:rsidTr="00D84110">
        <w:tc>
          <w:tcPr>
            <w:tcW w:w="674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80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Метроритм. Тембровое своеобразие музыки. Музыкальные   часы,   «шаги»   музыкальных   героев.   Элементы звукоизобразительности. Пластика танцевальных движений (полька, вальс, гавот, менуэт)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90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D778C" w:rsidRPr="00BC3600" w:rsidTr="00D84110">
        <w:tc>
          <w:tcPr>
            <w:tcW w:w="674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80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Мелодический рисунок, его выразительные свойства, фразировка. Разные типы мелодического движения. Кантилена, скерцо, речитатив</w:t>
            </w:r>
          </w:p>
        </w:tc>
        <w:tc>
          <w:tcPr>
            <w:tcW w:w="1090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D778C" w:rsidRPr="00BC3600" w:rsidTr="00D84110">
        <w:tc>
          <w:tcPr>
            <w:tcW w:w="674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80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Сказочные сюжеты в музыке. Первое знакомство с балетом. Пантомима. Дивертисмент</w:t>
            </w:r>
          </w:p>
        </w:tc>
        <w:tc>
          <w:tcPr>
            <w:tcW w:w="1090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D778C" w:rsidRPr="00BC3600" w:rsidTr="00D84110">
        <w:trPr>
          <w:trHeight w:val="558"/>
        </w:trPr>
        <w:tc>
          <w:tcPr>
            <w:tcW w:w="674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80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Интонация    в     музыке     как    совокупность     всех     элементов музыкального языка. Разные типы интонации в музыке и речи. Связь музыкальной интонации с первичным жанром (пение, речь, движение, звукоизобразительность, сигнал). Освоение  песенок-моделей,   отражающих  выразительный  смысл музыкальных интонаций.  Первое знакомство с оперой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90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D778C" w:rsidRPr="00BC3600" w:rsidTr="00D84110">
        <w:tc>
          <w:tcPr>
            <w:tcW w:w="674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2D778C" w:rsidRPr="00BC3600" w:rsidRDefault="002D778C" w:rsidP="00BC36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780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Музыкально-звуковое пространство. Фактура,    тембр,    ладогармонические    краски.    Характеристика фактуры с точки зрения плотности, прозрачности, многослойности звучания. Хороводы как пример организации пространства</w:t>
            </w:r>
          </w:p>
        </w:tc>
        <w:tc>
          <w:tcPr>
            <w:tcW w:w="1090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D778C" w:rsidRPr="00BC3600" w:rsidTr="00D84110">
        <w:tc>
          <w:tcPr>
            <w:tcW w:w="674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780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Сказка в музыке. Голоса музыкальных инструментов. Сказочные сюжеты в музыке как обобщающая тема.</w:t>
            </w:r>
          </w:p>
          <w:p w:rsidR="002D778C" w:rsidRPr="00BC3600" w:rsidRDefault="002D778C" w:rsidP="00BC360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Пространственно-звуковой образ стихии воды и огня.</w:t>
            </w:r>
          </w:p>
          <w:p w:rsidR="002D778C" w:rsidRPr="00BC3600" w:rsidRDefault="002D778C" w:rsidP="00BC360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Симфоническая сказка С.С. Прокофьева «Петя и волк».</w:t>
            </w:r>
          </w:p>
          <w:p w:rsidR="002D778C" w:rsidRPr="00BC3600" w:rsidRDefault="002D778C" w:rsidP="00BC360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Инструменты оркестра - голоса героев</w:t>
            </w:r>
          </w:p>
        </w:tc>
        <w:tc>
          <w:tcPr>
            <w:tcW w:w="1090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D778C" w:rsidRPr="00BC3600" w:rsidTr="00D84110">
        <w:tc>
          <w:tcPr>
            <w:tcW w:w="674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Всего количество часов</w:t>
            </w:r>
          </w:p>
        </w:tc>
        <w:tc>
          <w:tcPr>
            <w:tcW w:w="1090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</w:tbl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Второй год обучения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4"/>
        <w:gridCol w:w="7797"/>
        <w:gridCol w:w="1100"/>
      </w:tblGrid>
      <w:tr w:rsidR="002D778C" w:rsidRPr="00BC3600" w:rsidTr="00D84110">
        <w:tc>
          <w:tcPr>
            <w:tcW w:w="674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  <w:t>№</w:t>
            </w:r>
          </w:p>
        </w:tc>
        <w:tc>
          <w:tcPr>
            <w:tcW w:w="779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100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2D778C" w:rsidRPr="00BC3600" w:rsidTr="00D84110">
        <w:tc>
          <w:tcPr>
            <w:tcW w:w="674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9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Музыкальная тема, музыкальный образ. Связь музыкального образа с исходными (первичными) типами интонаций:   пение, речь, движение (моторное,   танцевальное),  звукоизобразительность,   сигнал  (на    примере музыкального материала первого класса). Сопоставление, дополнение, противопоставление музыкальных тем и образов. Контраст как средство выразительности</w:t>
            </w:r>
          </w:p>
        </w:tc>
        <w:tc>
          <w:tcPr>
            <w:tcW w:w="1100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D778C" w:rsidRPr="00BC3600" w:rsidTr="00D84110">
        <w:tc>
          <w:tcPr>
            <w:tcW w:w="674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9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Основные приемы развития в музыке. Понятие о структурных единицах: мотив, фраза, предложение. Первое знакомство с понятием содержания музыки. Сравнение пьес из детских альбомов разных композиторов (Бах, Шуман, Чайковский, Прокофьев, Дебюсси): музыкальный герой, музыкальная речь, как складывается комплекс индивидуальных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особенностей музыкального языка, то есть стиль композиторов.  Представление о музыкальном герое (персонаж, повествователь, лирический, оратор) в программных пьесах из детского репертуара.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0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D778C" w:rsidRPr="00BC3600" w:rsidTr="00D84110">
        <w:tc>
          <w:tcPr>
            <w:tcW w:w="674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9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Музыкальный синтаксис. Фраза как структурная единица.</w:t>
            </w:r>
          </w:p>
          <w:p w:rsidR="002D778C" w:rsidRPr="00BC3600" w:rsidRDefault="002D778C" w:rsidP="00BC360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Понятие о цезуре, музыкальном синтаксисе  на примере детских песен и простых пьес из детского репертуара.</w:t>
            </w:r>
          </w:p>
        </w:tc>
        <w:tc>
          <w:tcPr>
            <w:tcW w:w="1100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D778C" w:rsidRPr="00BC3600" w:rsidTr="00D84110">
        <w:tc>
          <w:tcPr>
            <w:tcW w:w="674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9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Процесс становления формы в сонате. Развитие   как   воплощение   музыкальной   фабулы, действенного начала. Мотивная работа как способ воплощения процесса динамичного развития. Отслеживание процесса развития музыкальных «событий». Сопоставление образов, возврат первоначальной темы. Единство    и    непрерывное    обновление    интонаций,    «жизнь» музыкальных образов от начала до конца</w:t>
            </w:r>
          </w:p>
        </w:tc>
        <w:tc>
          <w:tcPr>
            <w:tcW w:w="1100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D778C" w:rsidRPr="00BC3600" w:rsidTr="00D84110">
        <w:tc>
          <w:tcPr>
            <w:tcW w:w="674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9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Кульминация как этап развития. Способы развития и кульминация в полифонических пьесах И. С. Баха. Имитации, контрастная полифония, мотивы-символы и музыкальный образ. Разные формы игрового моделирования и практического освоения приемов полифонического развертывания.</w:t>
            </w:r>
          </w:p>
        </w:tc>
        <w:tc>
          <w:tcPr>
            <w:tcW w:w="1100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D778C" w:rsidRPr="00BC3600" w:rsidTr="00D84110">
        <w:tc>
          <w:tcPr>
            <w:tcW w:w="674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79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Выразительные возможности вокальной музыки. Вариации как способ развития и форма. Дуэт, трио, квартет, канон.</w:t>
            </w:r>
          </w:p>
          <w:p w:rsidR="002D778C" w:rsidRPr="00BC3600" w:rsidRDefault="002D778C" w:rsidP="00BC360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Орнаментальные, тембровые вариации. Подголосочная полифония.</w:t>
            </w:r>
          </w:p>
        </w:tc>
        <w:tc>
          <w:tcPr>
            <w:tcW w:w="1100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D778C" w:rsidRPr="00BC3600" w:rsidTr="00D84110">
        <w:tc>
          <w:tcPr>
            <w:tcW w:w="674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79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Программная музыка. Роль и значение программы в музыке. Одна программа – разный замысел. Музыкальный портрет, пейзаж, бытовая сценка как импульс для выражения мыслей и чувств композитора</w:t>
            </w:r>
          </w:p>
        </w:tc>
        <w:tc>
          <w:tcPr>
            <w:tcW w:w="1100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D778C" w:rsidRPr="00BC3600" w:rsidTr="00D84110">
        <w:tc>
          <w:tcPr>
            <w:tcW w:w="674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79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Создание комических образов: игровая логика, известные приемы развития и способы изложения в неожиданной интерпретации. Приемы создания комических образов: утрирование интонаций, неожиданные, резкие смены в звучании (игровая логика)</w:t>
            </w:r>
          </w:p>
        </w:tc>
        <w:tc>
          <w:tcPr>
            <w:tcW w:w="1100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D778C" w:rsidRPr="00BC3600" w:rsidTr="00D84110">
        <w:tc>
          <w:tcPr>
            <w:tcW w:w="674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Всего количество часов</w:t>
            </w:r>
          </w:p>
        </w:tc>
        <w:tc>
          <w:tcPr>
            <w:tcW w:w="1100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</w:tbl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ab/>
      </w:r>
      <w:r w:rsidRPr="00BC3600">
        <w:rPr>
          <w:rFonts w:ascii="Times New Roman" w:hAnsi="Times New Roman" w:cs="Times New Roman"/>
          <w:b/>
          <w:sz w:val="24"/>
          <w:szCs w:val="24"/>
        </w:rPr>
        <w:t>Третий год обучения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"/>
        <w:gridCol w:w="674"/>
        <w:gridCol w:w="7797"/>
        <w:gridCol w:w="1100"/>
      </w:tblGrid>
      <w:tr w:rsidR="002D778C" w:rsidRPr="00BC3600" w:rsidTr="00D84110">
        <w:tc>
          <w:tcPr>
            <w:tcW w:w="674" w:type="dxa"/>
            <w:gridSpan w:val="2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  <w:t>№</w:t>
            </w:r>
          </w:p>
        </w:tc>
        <w:tc>
          <w:tcPr>
            <w:tcW w:w="779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100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2D778C" w:rsidRPr="00BC3600" w:rsidTr="00D84110">
        <w:tc>
          <w:tcPr>
            <w:tcW w:w="674" w:type="dxa"/>
            <w:gridSpan w:val="2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9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Народное творчество. Годовой круг календарных праздников. Календарные песни. Традиции, обычаи разных народов. Особенности бытования и сочинения народных песен. Одна модель и много вариантов песен («Во саду ли», «У медведя во бору»). Народный  календарь   -   совокупность   духовной   жизни   народа. Соединение в нем праздников  земледельческого, православного и современного государственного календаря. Праздники   и   обряды   матушки   Осенины.   Жнивные,   игровые, шуточные, величальные (свадебные) песни</w:t>
            </w:r>
          </w:p>
        </w:tc>
        <w:tc>
          <w:tcPr>
            <w:tcW w:w="1100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D778C" w:rsidRPr="00BC3600" w:rsidTr="00D84110">
        <w:tc>
          <w:tcPr>
            <w:tcW w:w="674" w:type="dxa"/>
            <w:gridSpan w:val="2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9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Протяжные лирические песни. Яркие    поэтические    образы,    особенности    мелодии,    ритма, многоголосие.</w:t>
            </w:r>
          </w:p>
          <w:p w:rsidR="002D778C" w:rsidRPr="00BC3600" w:rsidRDefault="002D778C" w:rsidP="00BC360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Былины - эпические сказания.  Особенности музыкальной речи, ритмики,    размера.    Примеры    исполнения    былин    народными сказителями. Исторические песни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0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D778C" w:rsidRPr="00BC3600" w:rsidTr="00D84110">
        <w:tc>
          <w:tcPr>
            <w:tcW w:w="674" w:type="dxa"/>
            <w:gridSpan w:val="2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9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Жанры в музыке. Городская песня, канты. Связь с музыкой городского быта,    с профессиональным творчеством. Пение и анализ текста, мелодии, аккомпанемента. Куплет, форма периода. Кант как самая ранняя многоголосная городская песня. Виваты</w:t>
            </w:r>
          </w:p>
        </w:tc>
        <w:tc>
          <w:tcPr>
            <w:tcW w:w="1100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D778C" w:rsidRPr="00BC3600" w:rsidTr="00D84110">
        <w:tc>
          <w:tcPr>
            <w:tcW w:w="674" w:type="dxa"/>
            <w:gridSpan w:val="2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9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Марши и понятие о маршевости. Жанровые признаки марша, образное содержание. Марши военные, героические, детские, сказочные, марши-шествия. Трехчастная форма. Инструментарий, особенности оркестровки</w:t>
            </w:r>
          </w:p>
        </w:tc>
        <w:tc>
          <w:tcPr>
            <w:tcW w:w="1100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D778C" w:rsidRPr="00BC3600" w:rsidTr="00D84110">
        <w:tc>
          <w:tcPr>
            <w:tcW w:w="674" w:type="dxa"/>
            <w:gridSpan w:val="2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9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Обычаи и традиции зимних праздников. Древний праздник зимнего солнцеворота - Коляда. Зимние посиделки. Сочельник. Рождество Христово. Святки. Ряженье, гадания.</w:t>
            </w:r>
          </w:p>
          <w:p w:rsidR="002D778C" w:rsidRPr="00BC3600" w:rsidRDefault="002D778C" w:rsidP="00BC360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Жанровое   разнообразие   песен:   колядки,   авсеньки,   щедровки, виноградья, подблюдные, корильные.</w:t>
            </w:r>
          </w:p>
          <w:p w:rsidR="002D778C" w:rsidRPr="00BC3600" w:rsidRDefault="002D778C" w:rsidP="00BC360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Слушание    и    анализ    авторских    обработок   песен    (А.Лядов, Н.Римский-Корсаков)</w:t>
            </w:r>
          </w:p>
        </w:tc>
        <w:tc>
          <w:tcPr>
            <w:tcW w:w="1100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D778C" w:rsidRPr="00BC3600" w:rsidTr="00D84110">
        <w:tc>
          <w:tcPr>
            <w:tcW w:w="674" w:type="dxa"/>
            <w:gridSpan w:val="2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79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Танцы и танцевальность в музыке. Танцы народов мира: особенности музыкального языка, костюмы, пластика движения. Старинные танцы (шествия, хороводы, пляски).</w:t>
            </w:r>
          </w:p>
          <w:p w:rsidR="002D778C" w:rsidRPr="00BC3600" w:rsidRDefault="002D778C" w:rsidP="00BC360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Танцы 19 века. Разнообразие выразительных средств, пластика, формы бытования. Музыкальная форма (старинная двухчастная, вариации, рондо). Оркестровка, народные инструменты, симфонический оркестр</w:t>
            </w:r>
          </w:p>
        </w:tc>
        <w:tc>
          <w:tcPr>
            <w:tcW w:w="1100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D778C" w:rsidRPr="00BC3600" w:rsidTr="00D84110">
        <w:tc>
          <w:tcPr>
            <w:tcW w:w="674" w:type="dxa"/>
            <w:gridSpan w:val="2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79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Цикл весенне-летних праздников. Сретенье - встреча зимы и весны. Масленица - один из передвижных праздников Сюжеты песен. Обряд проводов масленицы. Встреча весны           (образы птиц). Заклички, веснянки.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Разные  типы   хороводов,   драматизация,  разыгрывание  песен весенне-летнего цикла</w:t>
            </w:r>
          </w:p>
        </w:tc>
        <w:tc>
          <w:tcPr>
            <w:tcW w:w="1100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D778C" w:rsidRPr="00BC3600" w:rsidTr="00D84110">
        <w:tc>
          <w:tcPr>
            <w:tcW w:w="674" w:type="dxa"/>
            <w:gridSpan w:val="2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79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Музыкальные формы. Восприятие   музыкального   содержания   как   единства  всех   его сторон в удожественном целом.Вступление, его образное содержание.</w:t>
            </w:r>
          </w:p>
          <w:p w:rsidR="002D778C" w:rsidRPr="00BC3600" w:rsidRDefault="002D778C" w:rsidP="00BC360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Период: характеристика интонаций, речь музыкального героя.</w:t>
            </w:r>
          </w:p>
          <w:p w:rsidR="002D778C" w:rsidRPr="00BC3600" w:rsidRDefault="002D778C" w:rsidP="00BC360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2-хчастная форма - песенно-танцевальные жанры.</w:t>
            </w:r>
          </w:p>
          <w:p w:rsidR="002D778C" w:rsidRPr="00BC3600" w:rsidRDefault="002D778C" w:rsidP="00BC360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Введение буквенных обозначений структурных единиц.</w:t>
            </w:r>
          </w:p>
          <w:p w:rsidR="002D778C" w:rsidRPr="00BC3600" w:rsidRDefault="002D778C" w:rsidP="00BC360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Трехчастная форма: анализ пьес из детского репертуара и пьес из собственного исполнительского репертуара обучающихся.</w:t>
            </w:r>
          </w:p>
          <w:p w:rsidR="002D778C" w:rsidRPr="00BC3600" w:rsidRDefault="002D778C" w:rsidP="00BC360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Вариации. Рондо</w:t>
            </w:r>
          </w:p>
        </w:tc>
        <w:tc>
          <w:tcPr>
            <w:tcW w:w="1100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D778C" w:rsidRPr="00BC3600" w:rsidTr="00D84110">
        <w:trPr>
          <w:gridBefore w:val="1"/>
        </w:trPr>
        <w:tc>
          <w:tcPr>
            <w:tcW w:w="674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79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Симфонический оркестр. Схема   расположения   инструментов   в   оркестре.   «Биографии» отдельных музыкальных инструментов. Партитура. Обобщение и закрепление пройденного материала</w:t>
            </w:r>
          </w:p>
        </w:tc>
        <w:tc>
          <w:tcPr>
            <w:tcW w:w="1100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D778C" w:rsidRPr="00BC3600" w:rsidTr="00D84110">
        <w:trPr>
          <w:gridBefore w:val="1"/>
        </w:trPr>
        <w:tc>
          <w:tcPr>
            <w:tcW w:w="674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Всего количество часов</w:t>
            </w:r>
          </w:p>
        </w:tc>
        <w:tc>
          <w:tcPr>
            <w:tcW w:w="1100" w:type="dxa"/>
          </w:tcPr>
          <w:p w:rsidR="002D778C" w:rsidRPr="00BC3600" w:rsidRDefault="002D778C" w:rsidP="00BC360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</w:tbl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778C" w:rsidRPr="00BC3600" w:rsidRDefault="002D778C" w:rsidP="00BC360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III.  Содержание учебного предмета</w:t>
      </w:r>
    </w:p>
    <w:p w:rsidR="002D778C" w:rsidRPr="00BC3600" w:rsidRDefault="002D778C" w:rsidP="00BC3600">
      <w:pPr>
        <w:spacing w:after="0" w:line="360" w:lineRule="auto"/>
        <w:ind w:firstLine="567"/>
        <w:rPr>
          <w:rFonts w:ascii="Times New Roman" w:hAnsi="Times New Roman" w:cs="Times New Roman"/>
          <w:b/>
          <w:i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3.1 Сведения о затратах учебного времени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Программа по предмету «Слушание музыки» реализуется в структуре дополнительной общеобразовательной программы в области музыкальног</w:t>
      </w:r>
      <w:r>
        <w:rPr>
          <w:rFonts w:ascii="Times New Roman" w:hAnsi="Times New Roman" w:cs="Times New Roman"/>
          <w:sz w:val="24"/>
          <w:szCs w:val="24"/>
        </w:rPr>
        <w:t>о искусства, рассчитанной на 8</w:t>
      </w:r>
      <w:r w:rsidRPr="00BC3600">
        <w:rPr>
          <w:rFonts w:ascii="Times New Roman" w:hAnsi="Times New Roman" w:cs="Times New Roman"/>
          <w:sz w:val="24"/>
          <w:szCs w:val="24"/>
        </w:rPr>
        <w:t xml:space="preserve"> лет обучения.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D778C" w:rsidRPr="00BC3600" w:rsidRDefault="002D778C" w:rsidP="00BC3600">
      <w:pPr>
        <w:spacing w:after="0" w:line="360" w:lineRule="auto"/>
        <w:ind w:firstLine="567"/>
        <w:rPr>
          <w:rFonts w:ascii="Times New Roman" w:hAnsi="Times New Roman" w:cs="Times New Roman"/>
          <w:b/>
          <w:i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3.2 Содержание разделов</w:t>
      </w:r>
    </w:p>
    <w:p w:rsidR="002D778C" w:rsidRPr="00BC3600" w:rsidRDefault="002D778C" w:rsidP="00BC360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Первый год обучения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Раздел   1:</w:t>
      </w:r>
      <w:r w:rsidRPr="00BC3600">
        <w:rPr>
          <w:rFonts w:ascii="Times New Roman" w:hAnsi="Times New Roman" w:cs="Times New Roman"/>
          <w:sz w:val="24"/>
          <w:szCs w:val="24"/>
        </w:rPr>
        <w:t xml:space="preserve">       Характеристика   музыкального   звука.   Колокольный   звон, колокольные  созвучия  в  музыке  разных  композиторов.   Состояние     внутренней тишины. Слушание музыки и изображение ударов колокола различными движениями, пластикой.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Самостоятельная работа:</w:t>
      </w:r>
      <w:r w:rsidRPr="00BC3600">
        <w:rPr>
          <w:rFonts w:ascii="Times New Roman" w:hAnsi="Times New Roman" w:cs="Times New Roman"/>
          <w:sz w:val="24"/>
          <w:szCs w:val="24"/>
        </w:rPr>
        <w:t xml:space="preserve"> сочинение своей звуковой модели колокольного звона, основанного на равномерной метрической пульсации.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Музыкальный материал: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Колокольная музыка. П.И. Чайковский: «Детский альбом», «Утренняя молитва», «В церкви». В.А. Моцарт опера «Волшебная флейта». Тема волшебных колокольчиков.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Раздел 2: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Пластика движения в музыке. Метроритм. Тембровое своеобразие музыки. Музыкальные часы, «шаги» музыкальных героев. Элементы звукоизобразительности. Метроритмическое своеобразие музыки, эмоционально-чувственное восприятие доли-пульса, ритмического рисунка. Пластика танцевальных движений (полька, вальс, гавот, менуэт). Первое знакомство с инструментами симфонического оркестра. Зрительно-слуховой анализ средств выразительности.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Самостоятельная работа:</w:t>
      </w:r>
      <w:r w:rsidRPr="00BC3600">
        <w:rPr>
          <w:rFonts w:ascii="Times New Roman" w:hAnsi="Times New Roman" w:cs="Times New Roman"/>
          <w:sz w:val="24"/>
          <w:szCs w:val="24"/>
        </w:rPr>
        <w:t xml:space="preserve"> Сочинение музыкальных «шагов» какого-либо персонажа сказки «Теремок». Зрительно-слуховой анализ средств выразительности в пьесах из собственного исполнительского репертуара.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Музыкальный материал:</w:t>
      </w:r>
      <w:r w:rsidRPr="00BC3600">
        <w:rPr>
          <w:rFonts w:ascii="Times New Roman" w:hAnsi="Times New Roman" w:cs="Times New Roman"/>
          <w:sz w:val="24"/>
          <w:szCs w:val="24"/>
        </w:rPr>
        <w:t xml:space="preserve"> С.С. Прокофьев балет «Золушка»: Полночь, Гавот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В. Гаврилин «Часы»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Русская народная песня «Дроздок»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Э. Григ «В пещере горного короля»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Н.А. Римский-Корсаков опера «Сказка о царе Салтане»: Три чуда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П.И. Чайковский «Детский альбом»: «Болезнь куклы», «Марш деревянных солдатиков», Вальс, Полька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М.И. Глинка опера «Руслан и Людмила»: Марш Черномора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М.П. Мусоргский «Картинки с выставки»: « Быдло», « Прогулка»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Р. Шуман «Альбом для юношества»: «Дед Мороз»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Л. Боккерини Менуэт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И. Штраус полька «Трик-трак»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Раздел 3: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Мелодический рисунок, его выразительные свойства, фразировка. Волнообразное строение мелодии, кульминация как вершина мелодической волны. Разные типы мелодического движения, мелодический рисунок. Кантилена, скерцо, речитатив - особенности фразировки и звуковысотной линии мелодии. Зрительно-слуховой анализ звуковысотной линии мелодии, определение кульминации в нотных примерах из учебника и пьесах по специальности. Способы игрового моделирования.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Самостоятельная работа: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Кроссворд по пройденным музыкальным примерам.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Рисунки, отражающие звуковысотную линию мелодии, кульминацию.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Музыкальный материал: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А. Рубинштейн Мелодия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Ф.Шуберт Ave Maria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М.П. Мусоргский «Картинки с выставки»: « Балет невылупившихся птенцов»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К. Сен-Санс «Лебедь»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Р. Шуман «Грезы»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Н.А. Римский-Корсаков «Сказка о царе Салтане»: « Полет шмеля»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С.С. Прокофьев «Детская музыка»: «Дождь и радуга»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С.С. Прокофьев балет «Золушка»: Гавот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В.А. Моцарт «Турецкое рондо»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А.С. Даргомыжский «Старый капрал»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Ф. Шуберт «Шарманщик»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И.С. Бах Токката ре минор (фрагм.)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М.П. Мусоргский цикл «Детская»: « В углу», « С няней»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Раздел 4:</w:t>
      </w:r>
      <w:r w:rsidRPr="00BC3600">
        <w:rPr>
          <w:rFonts w:ascii="Times New Roman" w:hAnsi="Times New Roman" w:cs="Times New Roman"/>
          <w:sz w:val="24"/>
          <w:szCs w:val="24"/>
        </w:rPr>
        <w:t xml:space="preserve"> Сказочные сюжеты в музыке. Первое знакомство с балетом: П.И. Чайковский «Щелкунчик». Пантомима. Дивертисмент. Закрепление пройденных тем на новом музыкальном материале. Определение на слух тембра знакомых инструментов. Создание своей пантомимы.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Самостоятельная работа:</w:t>
      </w:r>
      <w:r w:rsidRPr="00BC3600">
        <w:rPr>
          <w:rFonts w:ascii="Times New Roman" w:hAnsi="Times New Roman" w:cs="Times New Roman"/>
          <w:sz w:val="24"/>
          <w:szCs w:val="24"/>
        </w:rPr>
        <w:t xml:space="preserve"> Создание своей пантомимы.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Музыкальный материал: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П.И.Чайковский «Щелкунчик»: дивертисмент из 2 действия.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Раздел 5: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Интонация в музыке как совокупность всех элементов музыкального языка. Разные типы интонации в музыке и речи: интонация вздоха, удивления, вопроса, угрозы, насмешки, фанфары, ожидания, скороговорки. Колыбельные песни. Связь музыкальной интонации с первичным жанром (пение, речь,    движение,    звукоизобразительность,    сигнал).    Освоение    песенок-моделей, отражающих выразительный смысл музыкальных интонаций. Осознание способов и приемов выразительного музыкального интонирования. Первое знакомство с оперой.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Самостоятельная работа: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Подготовка народной колыбельной для пения в классе в театрализованном действии. Письменная работа: отметить знаками-символами смену динамики, регистра, темпа, речевой интонации. Сочинение музыкальных интонаций для героев какой-либо сказки.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Музыкальный материал: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Д.Б. Кабалевский «Плакса», «Злюка», «Резвушка»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Н.А. Римский-Корсаков опера «Сказка о царе Салтане»: хор «О-хо-хо-нюшки-ох!»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П.И. Чайковский опера «Евгений Онегин»: Вступление (фрагм.)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Р. Шуман «Первая утрата»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В. Калинников «Киска»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Народные колыбельные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Н.А. Римский-Корсаков опера «Садко»: колыбельная Волховы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А. Гречанинов Мазурка ля минор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В.А. Моцарт опера «Свадьба Фигаро»: ария Фигаро «Мальчик резвый»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Н.А. Римский-Корсаков «Шехеразада»: тема Шахриара и Шехеразады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Дж. Россини «Дуэт кошечек»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М. Глинка опера «Руслан и Людмила»: канон «Какое чудное мгновенье» и рондо Фарлафа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Ф. Шуберт «Лесной царь»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Раздел 6: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Музыкально-звуковое пространство. Фактура, тембр, ладогармонические краски. Характеристика фактуры с точки зрения плотности, прозрачности, многослойности звучания. Хороводы как пример организации пространства. Одноголосная фактура, унисон, мелодия с аккомпанементом, аккордовая фактура, многоголосие полифонического типа, первое знакомство с имитацией и контрапунктом. Исполнение ритмических канонов, детских песен-канонов, игра знакомых детских песенок с басом, двухголосно (например, песни «Во саду ли», «Ой, звоны», «Как пошли наши подружки»). Зрительно-слуховой анализ фактуры в пьесах по специальности и в нотных примерах из учебника. 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Самостоятельная работа:</w:t>
      </w:r>
      <w:r w:rsidRPr="00BC3600">
        <w:rPr>
          <w:rFonts w:ascii="Times New Roman" w:hAnsi="Times New Roman" w:cs="Times New Roman"/>
          <w:sz w:val="24"/>
          <w:szCs w:val="24"/>
        </w:rPr>
        <w:t xml:space="preserve"> Рисунки нефигуративного, бессюжетного типа, отражающие характер музыкально-звукового пространства. Сочинение музыкальных примеров на тему «диссонанс, консонанс».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Музыкальный материал: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Э. Григ «Ариэтта», «Птичка», «Бабочка», «Весной», сюита «Пер Гюнт»: «Утро»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М. Мусоргский «Картинки с выставки»: « Быдло», « Прогулка»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П.И. Чайковский «Старинная французская песенка»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С.С. Прокофьев «Утро», «Дождь и радуга» из «Детской музыки»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С.С. Прокофьев кантата «Александр Невский»: «Ледовое побоище» (фрагмент)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В.А. Моцарт опера «Волшебная флейта»: дуэт Папагено и Папагены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Г.В. Свиридов «Колыбельная песенка»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А.Вивальди «Времена года»: Весна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Раздел 7:</w:t>
      </w:r>
      <w:r w:rsidRPr="00BC3600">
        <w:rPr>
          <w:rFonts w:ascii="Times New Roman" w:hAnsi="Times New Roman" w:cs="Times New Roman"/>
          <w:sz w:val="24"/>
          <w:szCs w:val="24"/>
        </w:rPr>
        <w:t xml:space="preserve"> Сказка в музыке. Голоса музыкальных инструментов. Сказочные сюжеты в музыке как обобщающая тема. Пространственно-звуковой образ стихии воды и огня.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Симфоническая сказка С.С. Прокофьева «Петя и волк». Инструменты оркестра -голоса героев. Способы воплощения действия в музыке. Работа со схемой расположения инструментов оркестра из учебника.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Самостоятельная работа:</w:t>
      </w:r>
      <w:r w:rsidRPr="00BC3600">
        <w:rPr>
          <w:rFonts w:ascii="Times New Roman" w:hAnsi="Times New Roman" w:cs="Times New Roman"/>
          <w:sz w:val="24"/>
          <w:szCs w:val="24"/>
        </w:rPr>
        <w:t xml:space="preserve"> Сочинение музыкальных примеров на тему «Стихия воды и огня».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Чтение сказки «Жар-птица», русских народных сказок про Бабу Ягу, былины о Садко.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Музыкальный материал: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П.И. Чайковский «Детский альбом»: « Баба Яга»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М.П. Мусоргский «Картинки с выставки»: « Избушка на курьих ножках»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А.К. Лядов «Кикимора»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С.С. Прокофьев «Дождь и радуга»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Ф. Шуберт «В путь», «Форель»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Н.А.Римский-Корсаков опера «Садко»: вступление «Океан — море синее», «Пляска ручейков и речек», «Пляс золотых рыбок»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Н.А. Римский-Корсаков «Шехеразада»: тема моря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К. Сен-Сане «Аквариум»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Э. Григ «Ручеек»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Г.В. Свиридов «Дождик»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И.Ф.Стравинский балет «Жар-птица»: «Пляс Жар-птицы»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С.С.Прокофьев Симфоническая сказка «Петя и волк»</w:t>
      </w:r>
    </w:p>
    <w:p w:rsidR="002D778C" w:rsidRPr="00BC3600" w:rsidRDefault="002D778C" w:rsidP="00BC360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778C" w:rsidRPr="00BC3600" w:rsidRDefault="002D778C" w:rsidP="00BC360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Второй год обучения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Раздел 1: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Музыкальная тема, способы создания музыкального образа. Музыкальная тема, музыкальный образ. Связь музыкального образа с исходными (первичными) типами интонаций: пение, речь, движение (моторное, танцевальное), звукоизобразительность, сигнал (на примере музыкального материала первого класса). Сопоставление, дополнение, противопоставление музыкальных тем и образов. Контраст как средство выразительности. Составление кроссвордов по терминам.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Самостоятельная работа: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Определение в знакомых произведениях типов интонаций, связанных с первичными жанрами и музыкального образа в пьесах из своего исполнительского репертуара. Работа с нотным текстом из учебника (определение фактуры, темпа, динамики, изменений музыкальной речи).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Музыкальный материал: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Н.А. Римский-Корсаков «Золотой петушок»: Вступление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С.С.Прокофьев «Детская музыка»: «Утро», «Дождь и радуга»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Р. Шуман «Карнавал» (№2 , №3)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пьесы Э. Грига, Р. Шумана, М. Мусоргского, пройденные в 1 классе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С.С.Прокофьев балет «Ромео и Джульетта»: «Джульетта-девочка», «Танец рыцарей», балет «Золушка»: «Па де шаль»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П.И. Чайковский «Детский альбом»: Вальс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Раздел 2: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Основные приемы развития в музыке. Первое знакомство с понятием содержания музыки. Представление о музыкальном герое. Краткие сведения о музыкальных стилях.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Понятие о структурных единицах: мотив, фраза, предложение. Основные приемы развития в музыке: повтор (точный, с изменениями, секвенция), контраст в пьесах из детского репертуара. Первая попытка отслеживания процессов музыкального развития.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Сравнение пьес из детских альбомов разных композиторов (Бах, Шуман, Чайковский, Прокофьев, Дебюсси): музыкальный герой, музыкальная речь (как складывается комплекс индивидуальных особенностей музыкального языка, то есть, стиль композиторов).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Первоначальное знакомство с понятием содержания музыки и программной музыки. Музыкальная речь, возможность воплощения в ней мыслей и чувств человека. Представление о музыкальном герое (персонаж, повествователь, лирический, оратор) в программных пьесах из детского репертуара.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Конкурс на определение типа музыкального героя в программных пьесах из детского репертуара.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Самостоятельная работа: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Подбор иллюстраций к музыкальным стилям. Сочинение музыкальных примеров: от игровых моделей к небольшим пьесам на основе этих элементов, например, от секвенции к этюду.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Музыкальный материал: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Р.Шуман «Альбом для юношества»: «Сицилийская песенка», «Дед Мороз», «Первая утрата»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П.И. Чайковский «Детский альбом»: «Сладкая грёза», «Новая кукла»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Г. Гендель Пассакалия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И.С.Бах Полонез соль минор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В.А.Моцарт «Турецкое рондо»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Н.А.Римский-Корсаков «Шехерезада»: тема моря, тема Шехеразады, тема Шемаханской царицы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Г.В. Свиридов Музыка к повести А. С.Пушкина «Метель»: Военный марш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Н.А. Римский-Корсаков «Полет шмеля»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С.С. Прокофьев «Детская музыка»: Тарантелла, « Пятнашки»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Р. Шуман «Детские сцены»: « Поэт говорит»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И.С.Бах: Токката ре минор (или Sinfonia из Партиты № 2 до минор, раздел «Grave»), Полонез соль минор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Раздел 3: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Музыкальный синтаксис. Фраза как структурная единица. Приемы вариационного изменения музыкальной темы.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Продолжение темы «Приемы развития в музыке». Звук - мотив - фраза -предложение - музыкальная мысль (период). Понятие о цезуре, музыкальном синтаксисе на примере детских песен и простых пьес из детского репертуара. Особенности работы с темой на примере легких вариаций из детского репертуара. Анализ стихотворных текстов (из учебника и других источников) и мелодий знакомых детских песенок (например, «Антошка», «Вместе весело шагать», русские народные песни), определение структуры по фразам, выкладывание графической схемы из карточек (одинаковой длины или разной, чтобы они соответствовали длине фраз в песне). Конкурс на определение синтаксической структуры.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Самостоятельная работа:</w:t>
      </w:r>
      <w:r w:rsidRPr="00BC3600">
        <w:rPr>
          <w:rFonts w:ascii="Times New Roman" w:hAnsi="Times New Roman" w:cs="Times New Roman"/>
          <w:sz w:val="24"/>
          <w:szCs w:val="24"/>
        </w:rPr>
        <w:t xml:space="preserve"> Сочинение вариации на мелодию русской народной песни (изменение ритма, дублирование мелодии, и др.).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Музыкальный материал: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Легкие вариации из детского репертуара.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Р. Шуман «Карнавал»: № 2, 3.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Раздел 4: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Процесс становления формы в сонате. Развитие как воплощение музыкальной фабулы, действенного начала.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Мотивная работа как способ воплощения процесса динамичного развития, музыкального действия в классической сонате и сонатине из детского репертуара по программе 2 класса (В.Моцарт, А.Гедике). Разучивание песенки-модели. Отслеживание процесса развития музыкальных «событий». Сопоставление образов, возврат первоначальной темы. Единство и непрерывное обновление интонаций, «жизнь» музыкальных образов от начала до конца. Слушание и слежение по графической схеме за ходом музыкального действия в «Репетиции к концерту» В. Моцарта. Отслеживание процесса становления формы с позиции музыкальной фабулы с помощью карточек. Символическое изображение музыкальных образов трех тем из экспозиции сонаты Д. Скарлатти.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Самостоятельная работа:</w:t>
      </w:r>
      <w:r w:rsidRPr="00BC3600">
        <w:rPr>
          <w:rFonts w:ascii="Times New Roman" w:hAnsi="Times New Roman" w:cs="Times New Roman"/>
          <w:sz w:val="24"/>
          <w:szCs w:val="24"/>
        </w:rPr>
        <w:t xml:space="preserve"> Символическое изображение музыкальных образов трех тем из экспозиции сонаты Д. Скарлатти.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Музыкальный материал: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В.А. Моцарт Шесть венских сонатин: № 1, № 6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Д. Скарлатти Соната № 27, К-152 (том 1 под ред. А. Николаева)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В.А. Моцарт Симфония № 40, 1 часть (фрагм.), «Детская симфония»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Раздел 5: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Кульминация как этап развития.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Развитие музыкального образа, способы достижения кульминации. Кульминация как этап развития интонаций.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Способы развития и кульминация в полифонических пьесах И. С. Баха. Имитации, контрастная полифония, мотивы-символы и музыкальный образ (Прелюдия до мажор, Инвенция до мажор). Разные формы игрового моделирования и практического освоения приемов полифонического развертывания.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Слушание музыкальных примеров («Рост елки», Па-де-де из балета «Щелкунчик» П. И. Чайковского), заполнение схемы «Лента музыкального времени». Определение на слух в полифонической музыке вступлений темы (прохлопывание, выкладывание карточек).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Самостоятельная работа: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В полифонических пьесах по специальности определение приемов имитации, контрапункта, характера взаимоотношения голосов.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Музыкальный материал: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П.И. Чайковский балет «Щелкунчик»: « Рост елки», Па- де- де, Марш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П.И. Чайковский «Времена года»: «Баркарола»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Э. Григ « Утро», « Весной»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М.И. Глинка опера «Руслан и Людмила»: канон «Какое чудное мгновенье»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С.С. Прокофьев Кантата «Александр Невский»: «Ледовое побоище» (фрагм.)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И.С. Бах Маленькие прелюдии и фуги, Инвенция до мажор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Э. Денисов «Маленький канон»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Г.В. Свиридов «Колдун»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С.СПрокофьев «Раскаяние»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П.И.Чайковский «Детский альбом»: «Старинная французская песенка»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Раздел 6: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Выразительные возможности вокальной музыки.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Дуэт, трио, квартет, канон. Выразительные возможности вокальной музыки, способы развития в ней (в том числе, имитация, контрапункт, вариационное развитие). Анализ текста и определение характера голосов в дуэте, квартете. Определение в вариациях смены интонаций, признаков первичных жанров.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Самостоятельная работа:</w:t>
      </w:r>
      <w:r w:rsidRPr="00BC3600">
        <w:rPr>
          <w:rFonts w:ascii="Times New Roman" w:hAnsi="Times New Roman" w:cs="Times New Roman"/>
          <w:sz w:val="24"/>
          <w:szCs w:val="24"/>
        </w:rPr>
        <w:t xml:space="preserve"> Сочинение подголосков к мелодиям русских народных песен. Сочинение вариаций на мелодию с изменением первичного жанра (смена размера, темпа, динамики, регистра).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Музыкальный материал: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П.И. Чайковский опера «Евгений Онегин»: дуэт «Слыхали ль вы», квартет и канон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В.А. Моцарт дуэт Папагено и Папагены; дуэт Фигаро и Сюзанны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М.И. Глинка опера «Руслан и Людмила»: канон «Какое чудное мгновенье»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П.И. Чайковский «Детский альбом»: «Камаринская»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Камаринская (в исполнении оркестра русских народных инструментов)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М.И. Глинка «Камаринская», Персидский хор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Г.В. Свиридов Колыбельная песенка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Раздел 7: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Программная музыка. Продолжение темы «Содержание музыки». Роль и значение программы в музыке. Одна программа - разный замысел. Музыкальный портрет, пейзаж, бытовая сценка как импульс для выражения мыслей и чувств композитора. Тема времен года.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Самостоятельная работа:</w:t>
      </w:r>
      <w:r w:rsidRPr="00BC3600">
        <w:rPr>
          <w:rFonts w:ascii="Times New Roman" w:hAnsi="Times New Roman" w:cs="Times New Roman"/>
          <w:sz w:val="24"/>
          <w:szCs w:val="24"/>
        </w:rPr>
        <w:t xml:space="preserve"> Работа с таблицей из учебника. Запись в тетрадь примеров программной музыки из своего репертуара.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Музыкальный материал: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П.И. Чайковский «Времена года»: «У камелька», «Масленица», «Святки»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А. Вивальди «Времена года»: « Зима»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Раздел 8: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Приемы создания комических образов: утрирование интонаций, неожиданные, резкие смены в звучании (игровая логика). Игра ритмов, «неверных» нот, дразнилки, преувеличения. Интонация насмешки и ее соединение со зримым пластическим образом в жанре частушки. Чтение стихов с соответствующей интонацией. Определение на слух типа интонации и неожиданных ситуаций в их развитии. Викторины, кроссворды. Беседа и обмен мнениями о развитии музыкального образа в незнакомом произведении.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Самостоятельная работа: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Подготовка к исполнению какой-либо детской частушки (о школьной жизни).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Музыкальный материал: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С.С. Прокофьев «Детская музыка»: «Пятнашки», «Шествие кузнечиков», Марш, Галоп из балета «Золушка», опера «Любовь к трем апельсинам»: Марш, Скерцо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Д.Б. Кабалевский «Клоуны», Рондо-токката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С.Джоплин Рэгтайм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И.Ф.Стравинский балет«Жар-птица»: Поганый пляс Кощеева царства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К. Дебюсси «Кукольный кэк-уок»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D778C" w:rsidRPr="00BC3600" w:rsidRDefault="002D778C" w:rsidP="00BC360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Третий год обучения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Раздел 1: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Народное творчество. Годовой круг календарных праздников. Календарные песни. Цикл осенних праздников и песен.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Народное творчество - этимология слов. Традиции, обычаи разных народов. Народный календарь - совокупность духовной жизни народа. Соединение в нем праздников земледельческого, православного и современного государственного календаря. Ведение календаря, отражающего долготу дня, в течение года. Определение характера, структуры мелодии. Драматизация песен («Комара женить мы будем», «А кто у нас гость большой»).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Самостоятельная работа:</w:t>
      </w:r>
      <w:r w:rsidRPr="00BC3600">
        <w:rPr>
          <w:rFonts w:ascii="Times New Roman" w:hAnsi="Times New Roman" w:cs="Times New Roman"/>
          <w:sz w:val="24"/>
          <w:szCs w:val="24"/>
        </w:rPr>
        <w:t xml:space="preserve"> чтение и анализ текста песен (метафоры, олицетворения). Определение характера, структуры мелодии. Создание своего личного (семейного) годового круга праздников.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Музыкальный материал: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Колыбельные, потешки, считалки, хороводные, игровые: «Каравай», «Заинька», «У медведя во бору» (два варианта), «Во саду ли» (два варианта), «Курочки и петушки», «Дрема», «Где был, Иванушка», «Комара женить мы будем»,  «Царь по городу гуляет»,     «Вью, вью, вью я капусточку»; величальные («Кто у нас хороший», «А кто у нас моден», «А кто у нас гость большой»).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Раздел 2: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Протяжные лирические песни, плачи.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Яркие поэтические образы, особенности мелодии, ритма, многоголосие. Былины - эпические сказания. Особенности музыкальной речи, ритмики, размера. Примеры исполнения былин народными сказителями. Исторические песни. Претворение мелодии песни «Как за речкою да за Дарьею» в музыке Н. А. Римского-Корсакова («Сеча при Керженце»).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Чтение текстов песен, пение и анализ. Чтение былин в манере эпических сказаний.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Самостоятельная работа:</w:t>
      </w:r>
      <w:r w:rsidRPr="00BC3600">
        <w:rPr>
          <w:rFonts w:ascii="Times New Roman" w:hAnsi="Times New Roman" w:cs="Times New Roman"/>
          <w:sz w:val="24"/>
          <w:szCs w:val="24"/>
        </w:rPr>
        <w:t xml:space="preserve"> Сочинение подголоска (косвенное голосоведение, гетерофония). Изготовление макетов и рисунков щитов русских и монгольских воинов. Работа с графиком.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Музыкальный материал:</w:t>
      </w:r>
      <w:r w:rsidRPr="00BC3600">
        <w:rPr>
          <w:rFonts w:ascii="Times New Roman" w:hAnsi="Times New Roman" w:cs="Times New Roman"/>
          <w:sz w:val="24"/>
          <w:szCs w:val="24"/>
        </w:rPr>
        <w:t xml:space="preserve"> «Полоса ль моя», «Как по морю», «Не одна-то во поле дороженька», «Вниз по матушке по Волге», «Ты река ль моя», «Не летай, соловей»;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А.П. Бородин опера «Князь Игорь»: Плач Ярославны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М.И. Глинка опера «Руслан и Людмила»: хор «Ах, ты свет, Людмила»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Н.А. Римского-Корсакова Русская народная песня «Как за речкою», обработка; «Сеча при Керженце» из оперы «Сказание о невидимом граде Китеже»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Раздел 3: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Жанры в музыке. Первичные жанры, концертные жанры.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Городская песня, канты. Связь с музыкой городского быта, с профессиональным творчеством. Пение и анализ текста, мелодии, аккомпанемента. Куплет, форма периода.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Кант как самая ранняя многоголосная городская песня. Виваты. Вариации на темы песен. Черты канта в хоре М. И. Глинки «Славься».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Пение песен, подбор баса, аккордов. Определение признаков песенных жанров в незнакомых музыкальных примерах, в пьесах по специальности. Зрительно-слуховое определение формы периода, двухчастной структуры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Самостоятельная работа:</w:t>
      </w:r>
      <w:r w:rsidRPr="00BC3600">
        <w:rPr>
          <w:rFonts w:ascii="Times New Roman" w:hAnsi="Times New Roman" w:cs="Times New Roman"/>
          <w:sz w:val="24"/>
          <w:szCs w:val="24"/>
        </w:rPr>
        <w:t xml:space="preserve"> Рисунки своего «музыкального дерева». Определение признаков песенных жанров в незнакомых музыкальных примерах,  в пьесах по специальности. Зрительно-слуховое определение формы периода, двухчастной структуры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Музыкальный материал:</w:t>
      </w:r>
      <w:r w:rsidRPr="00BC3600">
        <w:rPr>
          <w:rFonts w:ascii="Times New Roman" w:hAnsi="Times New Roman" w:cs="Times New Roman"/>
          <w:sz w:val="24"/>
          <w:szCs w:val="24"/>
        </w:rPr>
        <w:t xml:space="preserve"> «Выхожу один я на дорогу», «Среди долины ровныя», «Славны были наши деды», «Степь да степь кругом», «Вечерний звон», «Грянул внезапно гром»; канты: «Орле Российский», «Начну играти я на скрипицах» (или другие по выбору педагога); М.И. Глинка, Вариации на тему песни «Среди долины ровныя»; опера «Жизнь за царя»: хор «Славься».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Раздел 4: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Марши.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Жанровые признаки марша, образное содержание. Марши военные, героические, детские, сказочные, марши-шествия. Трехчастная форма. Понятие о маршевости. Инструментарий, особенности оркестровки. Работа с таблицей в учебнике. Слушание и определение признаков марша, структуры.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Самостоятельная работа: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Найти примеры различных по характеру маршей. Сочинить маршевые ритмические рисунки.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Музыкальный материал: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Г.В.Свиридов Военный марш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Дж. Верди опера «Аида»: Марш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П.И.Чайковский «Детский альбом»: «Марш деревянных солдатиков», «Похороны куклы»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П.И.Чайковский балет «Щелкунчик»: Марш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С.С.Прокофьев опера «Любовь к трем апельсинам»: Марш; балет «Ромео и Джульетта»: «Танец рыцарей»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Э. Григ « В пещере горного короля»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М.И. Глинка Марш Черномора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Ф. Шопен Прелюдия до минор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Раздел 5: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Обычаи и традиции зимних праздников.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Древний праздник зимнего солнцеворота - Коляда. Зимние посиделки. Сочельник. Рождество Христово. Святки. Ряженье, гадания.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 xml:space="preserve">Жанровое разнообразие песен: колядки, авсеньки, щедровки, виноградья, подблюдные, корильные. Слушание и анализ авторских обработок песен (А.Лядов, Н.Римский-Корсаков). Драматизация, разыгрывание сюжетов. 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Самостоятельная работа: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Пение песен из пособий по сольфеджио, анализ содержания и структуры песен. Сочинение современной величальной.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Музыкальный материал: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Песни «Зазимка-зима», «Сею-вею», «Коляда-маледа», «Как ходила Коляда», «Авсень», «Слава», «Добрый тебе вечер, ласковый хозяин», «Ой, авсень», «Уж я золото хороню» и др.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А.К. Лядов «Восемь русских народных песен» («Коляда»)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Н.А. Римский-Корсаков «Слава»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Раздел 6:</w:t>
      </w:r>
      <w:r w:rsidRPr="00BC3600">
        <w:rPr>
          <w:rFonts w:ascii="Times New Roman" w:hAnsi="Times New Roman" w:cs="Times New Roman"/>
          <w:sz w:val="24"/>
          <w:szCs w:val="24"/>
        </w:rPr>
        <w:t xml:space="preserve"> Танцы.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Танцы народов мира: особенности музыкального языка, костюмы, пластика движения.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Старинные танцы (шествия, хороводы, пляски).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Танцы 19 века.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Разнообразие выразительных средств, пластика, формы бытования. Музыкальная форма (старинная двухчастная, вариации, рондо). Понятие о танцевальности. Оркестровка, народные инструменты, симфонический оркестр. Слушание и определение элементов музыкальной речи, разделов формы, жанра. Работа с текстом учебника, с таблицей по танцам. Конкурс на лучшего знатока танцевальных жанров. Составление кроссвордов.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Самостоятельная работа: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Анализ пьес по специальности, определение жанра. Составление кроссвордов. Сочинение пьес-моделей: период-этюд, период-марш и др.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Музыкальный материал:</w:t>
      </w:r>
      <w:r w:rsidRPr="00BC3600">
        <w:rPr>
          <w:rFonts w:ascii="Times New Roman" w:hAnsi="Times New Roman" w:cs="Times New Roman"/>
          <w:sz w:val="24"/>
          <w:szCs w:val="24"/>
        </w:rPr>
        <w:t xml:space="preserve"> Старинные танцы из сюит Г.Генделя, Ж.Б.Рамо, Г.Перселла, И.С.Баха.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Танцы народов мира.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Европейские танцы 19 века.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Раздел 7: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Масленица. Цикл весеннее-летних праздников.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 xml:space="preserve">Сретенье - встреча зимы и весны. Масленица - один из передвижных праздников. Сюжеты песен. Обряд проводов масленицы в опере Н.А.Римского-Корсакова «Снегурочка». Встреча весны (образы птиц). Заклички, веснянки. Различные типы хороводов, драматизация, разыгрывание песен весенне-летнего цикла. 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Самостоятельная работа:</w:t>
      </w:r>
      <w:r w:rsidRPr="00BC3600">
        <w:rPr>
          <w:rFonts w:ascii="Times New Roman" w:hAnsi="Times New Roman" w:cs="Times New Roman"/>
          <w:sz w:val="24"/>
          <w:szCs w:val="24"/>
        </w:rPr>
        <w:t xml:space="preserve"> Сочинение подголосков. Изготовление поделок (бумажные птицы, чучело масленицы, пшеничные бабы ).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Музыкальный материал:</w:t>
      </w:r>
      <w:r w:rsidRPr="00BC3600">
        <w:rPr>
          <w:rFonts w:ascii="Times New Roman" w:hAnsi="Times New Roman" w:cs="Times New Roman"/>
          <w:sz w:val="24"/>
          <w:szCs w:val="24"/>
        </w:rPr>
        <w:t xml:space="preserve"> «Масленая кукошейка», «Маслена, маслена», «А мы Масленицу», «Ах, масленица», «Середа да пятница», «Ты прощай» и др.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«Ой, кулики», «Весна, весна красная», «Уж мы сеяли, сеяли ленок», «А мы просо сеяли», «Заплетися, плетень», «Вейся, вейся, капустка», «Ай, во поле липенька», «Около сырова дуба», «Во поле береза», «Ой, чье ж это поле», «Со вьюном», «Ходила младешенька», «Бояре», «Где был, Иванушка».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Раздел 8: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Музыкальные формы.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Вступление, его образное содержание.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Период: характеристика интонаций, речь музыкального героя (исполнительский репертуар 2, 3 классов).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Двухчастная форма - песенно-танцевальные жанры. Введение буквенных обозначений структурных единиц.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Трехчастная форма: анализ пьес из детского репертуара и пьес из собственного исполнительского репертуара обучающихся.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Вариации: в народной музыке, старинные (Г.Гендель), классические (В. Моцарт), вариации сопрано остинато (М.И.Глинка ).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Рондо. Определение на слух интонационных изменений в вариациях. Чтение текста романса А.П.Бородина «Спящая княжна», обсуждение музыкальной формы. Слушание и анализ произведений в форме рондо из программы 1, 2, 3 классов.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Самостоятельная работа: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Определение варианта музыкальной формы в сюжете известной сказки. Подготовка к исполнению в классе примеров на простые формы из своего исполнительского репертуара. Изготовление карточек - рисунков к различным музыкальным формам. Сочинение музыкальных примеров по пройденным темам: от игровых моделей к пьесам на основе этих моделей, например, от секвенции к этюду, от первичных жанров к вариациям и т.д.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Музыкальный материал: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Вступление: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Ф. Шуберт «Шарманщик»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П.И. Чайковский «Времена года»: «Песнь жаворонка»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М.И. Глинка романс «Жаворонок»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Н.А.Римский-Корсаков опера «Садко»: вступление, опера «Снегурочка»: вступление.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Период: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И. Гайдн Соната ре мажор, часть 1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С.С. Прокофьев симфоническая сказка «Петя и волк»: тема Пети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Ж.Ф. Рамо Тамбурин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П.И. Чайковский «Баркарола», «Детский альбом»: «Утренняя молитва»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Ф. Шопен Прелюдия № 7 Ля мажор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И.С. Бах Маленькие прелюдии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2-х и 3-частные формы: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П.И.Чайковский «Детский альбом»: «Шарманщик поет», «Старинная французская песенка»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Р. Шуман « Первая утрата» и др. пьесы и песни по выбору педагога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Рондо: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Ж.Ф. Рамо Тамбурин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Д.Б. Кабалевский Рондо-токката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М.И. Глинка опера «Руслан и Людмила»: Рондо Фарлафа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С.С. Прокофьев опера «Любовь к трем апельсинам»: Марш, балет «Ромео и Джульетта»: Джульетта-девочка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В.А. Моцарт, опера «Свадьба Фигаро»: ария Фигаро «Мальчик резвый»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А. Вивальди «Времена года»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А.П. Бородин романс «Спящая княжна»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Вариации: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Г.Ф. Гендель Чакона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В.А. Моцарт опера «Волшебная флейта»: вариации на тему колокольчиков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М.И. Глинка опера «Руслан и Людмила»: «Персидский хор»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Раздел 9:</w:t>
      </w:r>
      <w:r w:rsidRPr="00BC3600">
        <w:rPr>
          <w:rFonts w:ascii="Times New Roman" w:hAnsi="Times New Roman" w:cs="Times New Roman"/>
          <w:sz w:val="24"/>
          <w:szCs w:val="24"/>
        </w:rPr>
        <w:t xml:space="preserve"> Симфонический оркестр.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Схема расположения инструментов в оркестре. «Биографии» отдельных музыкальных инструментов. Партитура.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Индивидуальные сообщения о музыкальных инструментах и композиторах. Определение на слух тембров инструментов.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Самостоятельная работа:</w:t>
      </w:r>
      <w:r w:rsidRPr="00BC3600">
        <w:rPr>
          <w:rFonts w:ascii="Times New Roman" w:hAnsi="Times New Roman" w:cs="Times New Roman"/>
          <w:sz w:val="24"/>
          <w:szCs w:val="24"/>
        </w:rPr>
        <w:t xml:space="preserve"> Изготовление карточек - рисунков инструментов симфонического оркестра.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Музыкальный материал: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Б. Бриттен-Перселл «Путешествие по оркестру»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Э. Григ «Танец Анитры»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В.А. Моцарт Концерт для валторны № 4, часть 3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П.И.Чайковский балет «Щелкунчик»: Вальс цветов и Испанский танец («Шоколад»)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П.И. Чайковский балет «Лебединое озеро»: Неаполитанский танец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К.В. Глюк опера «Орфей»: Мелодия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D778C" w:rsidRPr="00BC3600" w:rsidRDefault="002D778C" w:rsidP="00BC360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IV. Требования к уровню подготовки обучающихся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Раздел содержит перечень знаний умений и навыков, приобретение которых обеспечивает программа «Слушание музыки»: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  наличие первоначальных знаний о музыке, как виде искусства, ее основных составляющих, в том числе о музыкальных инструментах, исполнительских коллективах (хоровых, оркестровых), основных жанрах;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  способность проявлять эмоциональное сопереживание в процессе восприятия музыкального произведения;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 умение проанализировать и рассказать о своем впечатлении от прослушанного музыкального произведения, провести ассоциативные связи с фактами своего жизненного опыта или произведениями других видов искусств;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   первоначальные представления об особенностях музыкального языка и средствах выразительности;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 владение навыками восприятия музыкального образа и умение передавать свое впечатление в словесной характеристике (эпитеты, сравнения, ассоциации).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Педагог оценивает следующие виды деятельности обучающихся: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•  умение давать характеристику музыкальному произведению;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•   создание музыкального сочинения;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•   «узнавание» музыкальных произведений;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•   элементарный анализ строения музыкальных произведений.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D778C" w:rsidRPr="00BC3600" w:rsidRDefault="002D778C" w:rsidP="00BC360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V. Формы и методы контроля, система оценок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5.1 Аттестация: цели, виды, форма, содержание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Основными принципами проведения и организации всех видов контроля успеваемости является систематичность и учет индивидуальных особенностей обучаемого.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Текущий контроль знаний, умений и навыков происходит на каждом уроке в условиях непосредственного общения с обучающимися и осуществляется в следующих формах: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 беседа, устный опрос, викторины по пройденному материалу;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 обмен мнениями о прослушанном музыкальном примере;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 представление своих творческих работ (сочинение музыкальных иллюстраций, письменные работы по графику, схеме, таблицы, рисунки).</w:t>
      </w:r>
    </w:p>
    <w:p w:rsidR="002D778C" w:rsidRPr="00BC3600" w:rsidRDefault="002D778C" w:rsidP="00BC360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 xml:space="preserve">Программа «Слушание музыки» предусматривает промежуточный контроль успеваемости обучающихся в форме итоговых контрольных уроков, которые проводятся во 2, 4, 6 полугодиях. Контрольный урок проводится на последнем уроке полугодия в рамках аудиторного занятия в течение 1 урока. Рекомендуется в 6 полугодии провести итоговый </w:t>
      </w:r>
      <w:r>
        <w:rPr>
          <w:rFonts w:ascii="Times New Roman" w:hAnsi="Times New Roman" w:cs="Times New Roman"/>
          <w:sz w:val="24"/>
          <w:szCs w:val="24"/>
        </w:rPr>
        <w:t>контрольный урок</w:t>
      </w:r>
      <w:r w:rsidRPr="00BC3600">
        <w:rPr>
          <w:rFonts w:ascii="Times New Roman" w:hAnsi="Times New Roman" w:cs="Times New Roman"/>
          <w:sz w:val="24"/>
          <w:szCs w:val="24"/>
        </w:rPr>
        <w:t>, оценка по которому заносится в свидетельство об окончании школы.</w:t>
      </w:r>
    </w:p>
    <w:p w:rsidR="002D778C" w:rsidRPr="00BC3600" w:rsidRDefault="002D778C" w:rsidP="00BC3600">
      <w:pPr>
        <w:spacing w:after="0"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5.2</w:t>
      </w:r>
      <w:r w:rsidRPr="00BC3600">
        <w:rPr>
          <w:rFonts w:ascii="Times New Roman" w:hAnsi="Times New Roman" w:cs="Times New Roman"/>
          <w:sz w:val="24"/>
          <w:szCs w:val="24"/>
        </w:rPr>
        <w:t xml:space="preserve"> </w:t>
      </w:r>
      <w:r w:rsidRPr="00BC3600">
        <w:rPr>
          <w:rFonts w:ascii="Times New Roman" w:hAnsi="Times New Roman" w:cs="Times New Roman"/>
          <w:b/>
          <w:i/>
          <w:sz w:val="24"/>
          <w:szCs w:val="24"/>
        </w:rPr>
        <w:t xml:space="preserve">Требования к промежуточной аттестации </w:t>
      </w:r>
    </w:p>
    <w:p w:rsidR="002D778C" w:rsidRPr="00BC3600" w:rsidRDefault="002D778C" w:rsidP="00BC3600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Таблица 2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5"/>
        <w:gridCol w:w="4252"/>
        <w:gridCol w:w="3970"/>
      </w:tblGrid>
      <w:tr w:rsidR="002D778C" w:rsidRPr="00BC3600" w:rsidTr="00D84110">
        <w:tc>
          <w:tcPr>
            <w:tcW w:w="1525" w:type="dxa"/>
          </w:tcPr>
          <w:p w:rsidR="002D778C" w:rsidRPr="00BC3600" w:rsidRDefault="002D778C" w:rsidP="008F17F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4252" w:type="dxa"/>
          </w:tcPr>
          <w:p w:rsidR="002D778C" w:rsidRPr="00BC3600" w:rsidRDefault="002D778C" w:rsidP="008F17F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Форма промежуточной аттестации/ требования</w:t>
            </w:r>
          </w:p>
        </w:tc>
        <w:tc>
          <w:tcPr>
            <w:tcW w:w="3970" w:type="dxa"/>
          </w:tcPr>
          <w:p w:rsidR="002D778C" w:rsidRPr="00BC3600" w:rsidRDefault="002D778C" w:rsidP="008F17F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Содержание промежуточной аттестации</w:t>
            </w:r>
          </w:p>
        </w:tc>
      </w:tr>
      <w:tr w:rsidR="002D778C" w:rsidRPr="00BC3600" w:rsidTr="00D84110">
        <w:tc>
          <w:tcPr>
            <w:tcW w:w="1525" w:type="dxa"/>
          </w:tcPr>
          <w:p w:rsidR="002D778C" w:rsidRPr="00BC3600" w:rsidRDefault="002D778C" w:rsidP="008F17F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2" w:type="dxa"/>
          </w:tcPr>
          <w:p w:rsidR="002D778C" w:rsidRPr="00BC3600" w:rsidRDefault="002D778C" w:rsidP="008F17F0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Итоговый контрольный урок – обобщение пройденного    понятийного    и    музыкального</w:t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материала.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 xml:space="preserve">•   Наличие первоначальных знаний    и представлений о средствах выразительности,  элементах музыкального языка. </w:t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•    Наличие умений и навыков:</w:t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- слуховое восприятие элементов музыкальной речи, интонации;</w:t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-  умение  передавать  свое  впечатление  в словесной          характеристике  (эпитеты, сравнения);</w:t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- воспроизведение    в   жестах,    пластике, графике,   в  песенках-моделях  ярких  деталей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музыкальной   речи    (невербальные    формы выражения собственных впечатлений).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970" w:type="dxa"/>
          </w:tcPr>
          <w:p w:rsidR="002D778C" w:rsidRPr="00BC3600" w:rsidRDefault="002D778C" w:rsidP="008F17F0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• Первоначальные знания и представления о некоторых музыкальных  явлениях:</w:t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звук и его характеристики, метр, фактура, кантилена, речитатив, скерцо, соло, тутти, кульминация, диссонанс, консонанс, основные типы интонаций, некоторые танцевальные жанры, инструменты симфонического оркестра.</w:t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 xml:space="preserve">• Музыкально-слуховое осознание средств выразительности  в незнакомых  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  <w:t>произведениях с ярким программным содержанием: Э.Григ, К.Сен-Санс,</w:t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детские альбомы .И.Чайковского,</w:t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Р.Шумана, И.С.Баха, С.С.Прокофьева, Г.В.Свиридова, Р.К.Щедрина, В.А.Гаврилина.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2D778C" w:rsidRPr="00BC3600" w:rsidTr="00D84110">
        <w:tc>
          <w:tcPr>
            <w:tcW w:w="1525" w:type="dxa"/>
          </w:tcPr>
          <w:p w:rsidR="002D778C" w:rsidRPr="00BC3600" w:rsidRDefault="002D778C" w:rsidP="008F17F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2" w:type="dxa"/>
          </w:tcPr>
          <w:p w:rsidR="002D778C" w:rsidRPr="00BC3600" w:rsidRDefault="002D778C" w:rsidP="008F17F0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Итоговый контрольный урок.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• Наличие     первоначальных     знаний     и музыкально-слуховых  представлений о способах  развития   темы  и  особенностях музыкально-образного содержания.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• Наличие первичных умений и навыков: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- умение    охарактеризовать         некоторые стороны   образного   содержания   и   развития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музыкальных интонаций;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- умение работать с графическими моделями, отражающими детали музыкального развития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- в   незнакомых   произведениях,   избранных  с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учетом   возрастных         и  личностных  возможностей обучающихся.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970" w:type="dxa"/>
          </w:tcPr>
          <w:p w:rsidR="002D778C" w:rsidRPr="00BC3600" w:rsidRDefault="002D778C" w:rsidP="008F17F0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• Первоначальные знания и музыкально-слуховые представления:</w:t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- выразительные свойства звуковой ткани, средства создания музыкального образа;</w:t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- способы  развития музыкальной   темы (повтор, контраст);</w:t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- исходные типы  интонаций  (первичные жанры);</w:t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- кульминация в процессе развития</w:t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интонаций.</w:t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• Осознание особенностей      развития музыкальной фабулы и   интонаций в музыке, связанной с     театрально-сценическими жанрами         и в произведениях   с  ярким   программным содержанием.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2D778C" w:rsidRPr="00BC3600" w:rsidTr="00D84110">
        <w:tc>
          <w:tcPr>
            <w:tcW w:w="1525" w:type="dxa"/>
          </w:tcPr>
          <w:p w:rsidR="002D778C" w:rsidRPr="00BC3600" w:rsidRDefault="002D778C" w:rsidP="008F17F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2" w:type="dxa"/>
          </w:tcPr>
          <w:p w:rsidR="002D778C" w:rsidRPr="00BC3600" w:rsidRDefault="002D778C" w:rsidP="008F17F0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Итоговый контрольный урок.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• Наличие первоначальных знаний и музы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кально-слуховых представлений о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музыкальных жанрах, простых формах,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инструментах симфонического оркестра.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• Наличие умений и навыков: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- умение передавать свое впечатление в словесной характеристике с опорой на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элементы музыкальной речи и средства выразительности;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- зрительно-слуховое восприятие особенностей музыкального жанра, формы;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- умение работать с графической моделью музыкального произведения, отражающей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детали музыкальной ткани и развития интонаций;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- навы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 творческого  взаимодействия в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 xml:space="preserve"> коллективной работе.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970" w:type="dxa"/>
          </w:tcPr>
          <w:p w:rsidR="002D778C" w:rsidRPr="00BC3600" w:rsidRDefault="002D778C" w:rsidP="008F17F0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• Первоначальные знания и музыкально-слуховые представления:</w:t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- об исполнительских коллективах;</w:t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- о музыкальных жанрах;</w:t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- о строении простых музыкальных форм и способах             интонационно-тематического развития.</w:t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• Музыкально-слуховое      осознание и  характеристика    жанра и формы в произведениях разных стилей:</w:t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А. Вивальди, И. С. Бах, К. В. Глюк, Ж.Б.Рамо, Г.Ф.Гендель,</w:t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>Д. Скарлатти, Дж.Россини, В. Моцарт, Э.Григ, К.Дебюсси,</w:t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 xml:space="preserve">Н.А.Римский-Корсаков, П.    И.Чайковский, А.П.Бородин, А.К.Лядов, </w:t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  <w:t>С.С.Прокофьев, Б. Бриттен.</w:t>
            </w:r>
          </w:p>
          <w:p w:rsidR="002D778C" w:rsidRPr="00BC3600" w:rsidRDefault="002D778C" w:rsidP="008F17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C360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</w:tbl>
    <w:p w:rsidR="002D778C" w:rsidRPr="00BC3600" w:rsidRDefault="002D778C" w:rsidP="008F17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Устный опрос</w:t>
      </w:r>
      <w:r w:rsidRPr="00BC3600">
        <w:rPr>
          <w:rFonts w:ascii="Times New Roman" w:hAnsi="Times New Roman" w:cs="Times New Roman"/>
          <w:sz w:val="24"/>
          <w:szCs w:val="24"/>
        </w:rPr>
        <w:t xml:space="preserve"> - проверка знаний в форме беседы, которая предполагает знание выразительных средств (согласно календарно-тематическому плану), владение первичными навыками словесной характеристики.</w:t>
      </w: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Письменные задания</w:t>
      </w:r>
      <w:r w:rsidRPr="00BC3600">
        <w:rPr>
          <w:rFonts w:ascii="Times New Roman" w:hAnsi="Times New Roman" w:cs="Times New Roman"/>
          <w:sz w:val="24"/>
          <w:szCs w:val="24"/>
        </w:rPr>
        <w:t xml:space="preserve"> - умение работать с графическими моделями произведений, отражающими детали музыкального развития и выбранными с учетом возрастных и личностных возможностей обучающихся.</w:t>
      </w: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5.3 Критерии оценки</w:t>
      </w: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«5» - осмысленный и выразительный ответ, обучающийся ориентируется в пройденном материале;</w:t>
      </w: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«4» - осознанное восприятие музыкального материала, но обучающийся не активен, допускает ошибки;</w:t>
      </w: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«3» - обучающийся часто ошибается, плохо ориентируется в пройденном материале, проявляет себя только в отдельных видах работы.</w:t>
      </w:r>
    </w:p>
    <w:p w:rsidR="002D778C" w:rsidRPr="00BC3600" w:rsidRDefault="002D778C" w:rsidP="00BC36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778C" w:rsidRPr="00BC3600" w:rsidRDefault="002D778C" w:rsidP="00BC360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 xml:space="preserve">VI. Методическое обеспечение учебного процесса </w:t>
      </w:r>
    </w:p>
    <w:p w:rsidR="002D778C" w:rsidRPr="00BC3600" w:rsidRDefault="002D778C" w:rsidP="00BC3600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C3600">
        <w:rPr>
          <w:rFonts w:ascii="Times New Roman" w:hAnsi="Times New Roman" w:cs="Times New Roman"/>
          <w:b/>
          <w:i/>
          <w:sz w:val="24"/>
          <w:szCs w:val="24"/>
        </w:rPr>
        <w:t>6.1 Методические рекомендации педагогическим работникам</w:t>
      </w:r>
    </w:p>
    <w:p w:rsidR="002D778C" w:rsidRPr="00BC3600" w:rsidRDefault="002D778C" w:rsidP="00BC360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Изучение учебного предмета «Слушание музыки» осуществляется в форме групповых занятий.</w:t>
      </w:r>
    </w:p>
    <w:p w:rsidR="002D778C" w:rsidRPr="00BC3600" w:rsidRDefault="002D778C" w:rsidP="00BC360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В основу преподавания положена вопросно-ответная (проблемная) методика, дополненная разнообразными видами учебно-практической деятельности.</w:t>
      </w:r>
    </w:p>
    <w:p w:rsidR="002D778C" w:rsidRPr="00BC3600" w:rsidRDefault="002D778C" w:rsidP="006405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 xml:space="preserve">Наиболее продуктивная форма работы с обучающимися младших классов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BC3600">
        <w:rPr>
          <w:rFonts w:ascii="Times New Roman" w:hAnsi="Times New Roman" w:cs="Times New Roman"/>
          <w:sz w:val="24"/>
          <w:szCs w:val="24"/>
        </w:rPr>
        <w:t xml:space="preserve"> это уроки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BC3600">
        <w:rPr>
          <w:rFonts w:ascii="Times New Roman" w:hAnsi="Times New Roman" w:cs="Times New Roman"/>
          <w:sz w:val="24"/>
          <w:szCs w:val="24"/>
        </w:rPr>
        <w:t xml:space="preserve"> беседы, включающие в себя диалог, рассказ, краткие объяснения, учебно-практические и творческие задания, где слуховое восприятие дополнено, нередко, двигательно-пластическими действиями. Педагог, добиваясь эмоционального отклика, подводит детей к осмыслению собственных переживаний, использует при этом беседу с обучающимися, обсуждение, обмен мнениями. Процесс размышления идет от общего к частному и опять к общему на основе ассоциативного восприятия. Через сравнения, обобщения педагог ведет детей к вопросам содержания музыки.</w:t>
      </w:r>
    </w:p>
    <w:p w:rsidR="002D778C" w:rsidRPr="00BC3600" w:rsidRDefault="002D778C" w:rsidP="00BC360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Программа учебного предмета «Слушание музыки» предполагает наличие многопланового пространства музыкальных примеров. Оно создается при помощи разнообразия форм, жанров, стилевых направлений (в том числе, современной музыки). Обучающиеся накапливают слуховой опыт и получают определенную сумму  знаний. Однако все формы работы направлены не просто на знания и накопление информации, а на приобретение умений и навыков музыкально-слуховой деятельности - ключа к пониманию музыкального языка.</w:t>
      </w:r>
    </w:p>
    <w:p w:rsidR="002D778C" w:rsidRPr="00BC3600" w:rsidRDefault="002D778C" w:rsidP="00BC360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В программе учебного предмета «Слушание музыки» заложен интонационный подход в изучении музыкальных произведений. Интонация и в речи, и в музыке является носителем смысла. Путь к глубокому изучению музыкальной ткани и музыкального содержания проходит через интонацию (В.В. Медушевский). Сам процесс непрерывного слухового наблюдения и слежения заключается в способности интонирования мотивов, фраз внутренним слухом. Интонационный слух лежит в основе музыкального мышления.</w:t>
      </w:r>
    </w:p>
    <w:p w:rsidR="002D778C" w:rsidRPr="00BC3600" w:rsidRDefault="002D778C" w:rsidP="00BC360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С целью активизации слухового внимания в программе «Слушание музыки» используются особые методы слуховой работы. Прослушивание музыкальных произведений предваряется работой в определенной форме игрового моделирования. Особенностью данного метода является сочетание всех видов деятельности, идея совместного творчества. Слушание музыки сочетается с практическими заданиями по сольфеджио, теории, с творческими заданиями.</w:t>
      </w:r>
    </w:p>
    <w:p w:rsidR="002D778C" w:rsidRPr="00BC3600" w:rsidRDefault="002D778C" w:rsidP="00BC360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На уроке создаются модели - конструкции, которые иллюстрируют наиболее яркие детали музыкального текста и вызывают множественный ассоциативный ряд. С помощью таких моделей - конструкций обучающимся легче понять и более общие закономерности (характер, герой, музыкальная фабула).</w:t>
      </w:r>
    </w:p>
    <w:p w:rsidR="002D778C" w:rsidRPr="00BC3600" w:rsidRDefault="002D778C" w:rsidP="00BC3600">
      <w:pPr>
        <w:spacing w:after="0" w:line="360" w:lineRule="auto"/>
        <w:ind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C3600">
        <w:rPr>
          <w:rFonts w:ascii="Times New Roman" w:hAnsi="Times New Roman" w:cs="Times New Roman"/>
          <w:i/>
          <w:sz w:val="24"/>
          <w:szCs w:val="24"/>
        </w:rPr>
        <w:t>Приемы игрового моделирования:</w:t>
      </w:r>
    </w:p>
    <w:p w:rsidR="002D778C" w:rsidRPr="00BC3600" w:rsidRDefault="002D778C" w:rsidP="00BC3600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  отражение в пластике телесно-моторных движений особенностей метроритма, рисунка мелодии, фактуры, артикуляции музыкального текста;</w:t>
      </w:r>
    </w:p>
    <w:p w:rsidR="002D778C" w:rsidRPr="00BC3600" w:rsidRDefault="002D778C" w:rsidP="00BC3600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 сочинение простейших мелодических моделей с разными типами интонации;</w:t>
      </w:r>
    </w:p>
    <w:p w:rsidR="002D778C" w:rsidRPr="00BC3600" w:rsidRDefault="002D778C" w:rsidP="00BC3600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 графическое изображение фразировки, звукового пространства, интонаций;</w:t>
      </w:r>
    </w:p>
    <w:p w:rsidR="002D778C" w:rsidRPr="00BC3600" w:rsidRDefault="002D778C" w:rsidP="00BC3600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   игры-драматизации (песни-диалоги, мимические движения, жесты-позы) с опорой на импровизацию в процессе представления;</w:t>
      </w:r>
    </w:p>
    <w:p w:rsidR="002D778C" w:rsidRPr="00BC3600" w:rsidRDefault="002D778C" w:rsidP="00BC3600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 исполнение на инструментах детского оркестра ритмических аккомпанементов, вариантов оркестровки небольших пьес.</w:t>
      </w:r>
    </w:p>
    <w:p w:rsidR="002D778C" w:rsidRPr="00BC3600" w:rsidRDefault="002D778C" w:rsidP="00BC360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Осваивая программу, обучающиеся должны выработать примерный алгоритм слушания незнакомых произведений. В процессе обучения большую роль играют принципы развивающего (опережающего) обучения: поменьше давать готовых определений и строить педагогическую работу так, чтобы вызывать активность детей, подводить к терминам и определениям путем «живого наблюдения за музыкой» (Б. Асафьев). Термины и понятия являются итогом работы с конкретным музыкальным материалом, используются как обобщение слухового опыта, но не предшествуют ему. «Термин должен обобщать уже известное, но не предшествовать неизвестному» (А. Лагутин).</w:t>
      </w:r>
    </w:p>
    <w:p w:rsidR="002D778C" w:rsidRPr="00BC3600" w:rsidRDefault="002D778C" w:rsidP="00BC360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Слушая музыку, обучающиеся могут выступать в роли «ученого-наблюдателя» (когда речь идет о элементах музыкального языка), воспринимать ее в формате сопереживания (эпитеты, метафоры), сотворчества. Главным на уроке становится встреча с музыкальным произведением. Сущность слушания музыки можно определить как внутреннее приобщение мира ребенка к миру героя музыки. Каждая деталь музыкального языка может стать центрообразующей в содержании урока, вызвать комплекс ассоциаций и создать условия для эстетического общения и вхождения в образный мир музыки.</w:t>
      </w:r>
    </w:p>
    <w:p w:rsidR="002D778C" w:rsidRPr="00BC3600" w:rsidRDefault="002D778C" w:rsidP="00BC3600">
      <w:pPr>
        <w:spacing w:after="0" w:line="36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D778C" w:rsidRPr="00BC3600" w:rsidRDefault="002D778C" w:rsidP="00BC3600">
      <w:pPr>
        <w:spacing w:after="0" w:line="36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V</w:t>
      </w:r>
      <w:r w:rsidRPr="00BC3600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BC3600">
        <w:rPr>
          <w:rFonts w:ascii="Times New Roman" w:hAnsi="Times New Roman" w:cs="Times New Roman"/>
          <w:b/>
          <w:sz w:val="24"/>
          <w:szCs w:val="24"/>
        </w:rPr>
        <w:t>. Материально-технические условия реализации программы</w:t>
      </w:r>
    </w:p>
    <w:p w:rsidR="002D778C" w:rsidRPr="00BC3600" w:rsidRDefault="002D778C" w:rsidP="00BC360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Материально-технические условия реализации программы «Слушание музыки» должны обеспечивать возможность достижения обучающимися результатов, установленных настоящими Федеральными Государственными требованиями.</w:t>
      </w:r>
    </w:p>
    <w:p w:rsidR="002D778C" w:rsidRPr="00BC3600" w:rsidRDefault="002D778C" w:rsidP="00BC360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Материально-техническая база образовательного учреждения должна соответствовать санитарным и противопожарным нормам, нормам охраны труда. Образовательное учреждение должно соблюдать своевременные сроки текущего и капитального ремонта.</w:t>
      </w:r>
    </w:p>
    <w:p w:rsidR="002D778C" w:rsidRPr="00BC3600" w:rsidRDefault="002D778C" w:rsidP="00BC360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Минимально необходимый для реализации в рамках программы «Слушание музыки» перечень аудиторий и материально-технического обеспечения включает в себя:</w:t>
      </w:r>
    </w:p>
    <w:p w:rsidR="002D778C" w:rsidRPr="00BC3600" w:rsidRDefault="002D778C" w:rsidP="00BC3600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-учебные аудитории для мелкогрупповых занятий с роялем/фортепиано;</w:t>
      </w:r>
    </w:p>
    <w:p w:rsidR="002D778C" w:rsidRPr="00BC3600" w:rsidRDefault="002D778C" w:rsidP="00BC3600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 учебную мебель (столы, стулья, стеллажи, шкафы);</w:t>
      </w:r>
    </w:p>
    <w:p w:rsidR="002D778C" w:rsidRPr="00BC3600" w:rsidRDefault="002D778C" w:rsidP="00BC3600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 наглядно-дидактические    средства:    наглядные    методические    пособия, магнитные   доски,   интерактивные   доски,   демонстрационные   модели   (например,  макеты инструментов симфонического и народных оркестров);</w:t>
      </w:r>
    </w:p>
    <w:p w:rsidR="002D778C" w:rsidRPr="00BC3600" w:rsidRDefault="002D778C" w:rsidP="00BC3600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 электронные образовательные ресурсы: мультимедийное оборудование (компьютер, аудио- и видеотехника, мультимедийные энциклопедии);</w:t>
      </w:r>
    </w:p>
    <w:p w:rsidR="002D778C" w:rsidRPr="00BC3600" w:rsidRDefault="002D778C" w:rsidP="00BC3600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C3600">
        <w:rPr>
          <w:rFonts w:ascii="Times New Roman" w:hAnsi="Times New Roman" w:cs="Times New Roman"/>
          <w:sz w:val="24"/>
          <w:szCs w:val="24"/>
        </w:rPr>
        <w:t>-  библиотеку, помещения для работы со специализированными материалами (фонотеку, видеотеку, просмотровый видеозал/класс).</w:t>
      </w:r>
    </w:p>
    <w:p w:rsidR="002D778C" w:rsidRPr="00BC3600" w:rsidRDefault="002D778C" w:rsidP="00BC3600">
      <w:pPr>
        <w:spacing w:after="0" w:line="36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D778C" w:rsidRPr="00BC3600" w:rsidRDefault="002D778C" w:rsidP="00BC3600">
      <w:pPr>
        <w:spacing w:after="0" w:line="36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3600">
        <w:rPr>
          <w:rFonts w:ascii="Times New Roman" w:hAnsi="Times New Roman" w:cs="Times New Roman"/>
          <w:b/>
          <w:sz w:val="24"/>
          <w:szCs w:val="24"/>
        </w:rPr>
        <w:t>VIII.  Список рекомендуемой учебной и методической литературы</w:t>
      </w:r>
    </w:p>
    <w:p w:rsidR="002D778C" w:rsidRPr="00BC3600" w:rsidRDefault="002D778C" w:rsidP="00BC3600">
      <w:pPr>
        <w:spacing w:after="0" w:line="36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778C" w:rsidRPr="00BC3600" w:rsidRDefault="002D778C" w:rsidP="00BC3600">
      <w:pPr>
        <w:pStyle w:val="NoSpacing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C3600">
        <w:rPr>
          <w:rFonts w:ascii="Times New Roman" w:hAnsi="Times New Roman"/>
          <w:sz w:val="24"/>
          <w:szCs w:val="24"/>
        </w:rPr>
        <w:t>Агапова И.А., Давыдова М.А. Лучшие музыкальные игры для детей.- М.: ООО «ИКТЦ «ЛАДА», 2006.</w:t>
      </w:r>
    </w:p>
    <w:p w:rsidR="002D778C" w:rsidRPr="00BC3600" w:rsidRDefault="002D778C" w:rsidP="00BC3600">
      <w:pPr>
        <w:pStyle w:val="NoSpacing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C3600">
        <w:rPr>
          <w:rFonts w:ascii="Times New Roman" w:hAnsi="Times New Roman"/>
          <w:color w:val="000000"/>
          <w:sz w:val="24"/>
          <w:szCs w:val="24"/>
        </w:rPr>
        <w:t>Владимирова О.А. Рабочая программа по дисциплине «Слушание музыки» для ДМШ и ДШИ. – СПб, «Композитор», 2006.</w:t>
      </w:r>
    </w:p>
    <w:p w:rsidR="002D778C" w:rsidRPr="00BC3600" w:rsidRDefault="002D778C" w:rsidP="00BC3600">
      <w:pPr>
        <w:pStyle w:val="NoSpacing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C3600">
        <w:rPr>
          <w:rFonts w:ascii="Times New Roman" w:hAnsi="Times New Roman"/>
          <w:color w:val="000000"/>
          <w:sz w:val="24"/>
          <w:szCs w:val="24"/>
        </w:rPr>
        <w:t>Вопросы музыкального воспитания в школе (в помощь учителям музыки и руководителям школ). Сост. Тимофеев Н.В., Чебоксары, ЧИУУ, 1990.</w:t>
      </w:r>
    </w:p>
    <w:p w:rsidR="002D778C" w:rsidRPr="00BC3600" w:rsidRDefault="002D778C" w:rsidP="00BC3600">
      <w:pPr>
        <w:pStyle w:val="NoSpacing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C3600">
        <w:rPr>
          <w:rFonts w:ascii="Times New Roman" w:hAnsi="Times New Roman"/>
          <w:sz w:val="24"/>
          <w:szCs w:val="24"/>
        </w:rPr>
        <w:t>Гильченок Н.Г. «Слушаем музыку вместе». Спб.: «Композитор»,  2006.</w:t>
      </w:r>
    </w:p>
    <w:p w:rsidR="002D778C" w:rsidRPr="00BC3600" w:rsidRDefault="002D778C" w:rsidP="00BC3600">
      <w:pPr>
        <w:pStyle w:val="NoSpacing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C3600">
        <w:rPr>
          <w:rFonts w:ascii="Times New Roman" w:hAnsi="Times New Roman"/>
          <w:sz w:val="24"/>
          <w:szCs w:val="24"/>
        </w:rPr>
        <w:t>Золина Л.В. Уроки музыки с применением информационных технологий. 1-8 классы. Методическое пособие с электронным приложением.  М.: Глобус, 2008.</w:t>
      </w:r>
    </w:p>
    <w:p w:rsidR="002D778C" w:rsidRPr="00BC3600" w:rsidRDefault="002D778C" w:rsidP="00BC3600">
      <w:pPr>
        <w:pStyle w:val="NoSpacing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C3600">
        <w:rPr>
          <w:rFonts w:ascii="Times New Roman" w:hAnsi="Times New Roman"/>
          <w:sz w:val="24"/>
          <w:szCs w:val="24"/>
        </w:rPr>
        <w:t>Кабалевский Д.Б. «Как рассказывать детям о музыке», М., Просвещение, 1989.</w:t>
      </w:r>
    </w:p>
    <w:p w:rsidR="002D778C" w:rsidRPr="00BC3600" w:rsidRDefault="002D778C" w:rsidP="00BC3600">
      <w:pPr>
        <w:pStyle w:val="NoSpacing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C360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BC3600">
        <w:rPr>
          <w:rFonts w:ascii="Times New Roman" w:hAnsi="Times New Roman"/>
          <w:sz w:val="24"/>
          <w:szCs w:val="24"/>
        </w:rPr>
        <w:t>Первозванская Т.Е. «Мир музыки» Учебное пособие «Слушаем музыку» 1 класс. – Спб, «Композитор», 2006.</w:t>
      </w:r>
    </w:p>
    <w:p w:rsidR="002D778C" w:rsidRPr="00BC3600" w:rsidRDefault="002D778C" w:rsidP="00BC3600">
      <w:pPr>
        <w:pStyle w:val="NoSpacing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C360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BC3600">
        <w:rPr>
          <w:rFonts w:ascii="Times New Roman" w:hAnsi="Times New Roman"/>
          <w:sz w:val="24"/>
          <w:szCs w:val="24"/>
        </w:rPr>
        <w:t>Первозванская Т.Е. «Мир музыки» Учебное пособие «Слушаем музыку» 2 класс. – Спб, «Композитор», 2006.</w:t>
      </w:r>
    </w:p>
    <w:p w:rsidR="002D778C" w:rsidRPr="00BC3600" w:rsidRDefault="002D778C" w:rsidP="00BC3600">
      <w:pPr>
        <w:pStyle w:val="NoSpacing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C360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BC3600">
        <w:rPr>
          <w:rFonts w:ascii="Times New Roman" w:hAnsi="Times New Roman"/>
          <w:sz w:val="24"/>
          <w:szCs w:val="24"/>
        </w:rPr>
        <w:t>Первозванская Т.Е. «Мир музыки» Учебное пособие «Слушаем музыку» 3 класс. – Спб, «Композитор», 2006.</w:t>
      </w:r>
    </w:p>
    <w:p w:rsidR="002D778C" w:rsidRPr="00BC3600" w:rsidRDefault="002D778C" w:rsidP="00BC3600">
      <w:pPr>
        <w:pStyle w:val="NoSpacing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C3600">
        <w:rPr>
          <w:rFonts w:ascii="Times New Roman" w:hAnsi="Times New Roman"/>
          <w:color w:val="000000"/>
          <w:sz w:val="24"/>
          <w:szCs w:val="24"/>
        </w:rPr>
        <w:t>Предмет «Слушание музыки» в ДМШ и ДШИ. Программа, методические рекомендации, поурочные планы. Царева Н.А., Лисянская Е.Б., Марек О.А., М., «Пресс – соло», 1998.</w:t>
      </w:r>
    </w:p>
    <w:p w:rsidR="002D778C" w:rsidRPr="00BC3600" w:rsidRDefault="002D778C" w:rsidP="00BC3600">
      <w:pPr>
        <w:pStyle w:val="NoSpacing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C3600">
        <w:rPr>
          <w:rFonts w:ascii="Times New Roman" w:hAnsi="Times New Roman"/>
          <w:color w:val="000000"/>
          <w:sz w:val="24"/>
          <w:szCs w:val="24"/>
        </w:rPr>
        <w:t>Примерные учебные планы образовательных программ дополнительного образования детей по видам музыкального искусства для ДМШ и ДШИ. (пояснительная записка, методические рекомендации). Министерство Культуры РФ, 2001.</w:t>
      </w:r>
    </w:p>
    <w:p w:rsidR="002D778C" w:rsidRPr="00BC3600" w:rsidRDefault="002D778C" w:rsidP="00BC3600">
      <w:pPr>
        <w:pStyle w:val="NoSpacing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C3600">
        <w:rPr>
          <w:rFonts w:ascii="Times New Roman" w:hAnsi="Times New Roman"/>
          <w:sz w:val="24"/>
          <w:szCs w:val="24"/>
        </w:rPr>
        <w:t>Смолина Е.А. «Современный урок музыки», Ярославль, Академия развития, 2006.</w:t>
      </w:r>
    </w:p>
    <w:p w:rsidR="002D778C" w:rsidRPr="00BC3600" w:rsidRDefault="002D778C" w:rsidP="00BC3600">
      <w:pPr>
        <w:pStyle w:val="NoSpacing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C3600">
        <w:rPr>
          <w:rFonts w:ascii="Times New Roman" w:hAnsi="Times New Roman"/>
          <w:color w:val="000000"/>
          <w:sz w:val="24"/>
          <w:szCs w:val="24"/>
        </w:rPr>
        <w:t xml:space="preserve"> Ушпикова Г.А. Программа курса «Слушание музыки» для 1-3 классов ДМШ и ДШИ. – СПб, «Союз художников», 2008.</w:t>
      </w:r>
    </w:p>
    <w:p w:rsidR="002D778C" w:rsidRPr="00BC3600" w:rsidRDefault="002D778C" w:rsidP="00BC3600">
      <w:pPr>
        <w:pStyle w:val="NoSpacing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C3600">
        <w:rPr>
          <w:rFonts w:ascii="Times New Roman" w:hAnsi="Times New Roman"/>
          <w:sz w:val="24"/>
          <w:szCs w:val="24"/>
        </w:rPr>
        <w:t>Халазбурь П., Попов В. «Теория и методика музыкального воспитания», Санкт-Петербург, 2002.</w:t>
      </w:r>
    </w:p>
    <w:p w:rsidR="002D778C" w:rsidRPr="00BC3600" w:rsidRDefault="002D778C" w:rsidP="00BC3600">
      <w:pPr>
        <w:pStyle w:val="NoSpacing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C3600">
        <w:rPr>
          <w:rFonts w:ascii="Times New Roman" w:hAnsi="Times New Roman"/>
          <w:color w:val="000000"/>
          <w:sz w:val="24"/>
          <w:szCs w:val="24"/>
        </w:rPr>
        <w:t>Царева Н.А. Уроки госпожи Мелодии, 1 класс, Учебное пособие по предмету «Слушание музыки», М., «Росмэн», 2001.</w:t>
      </w:r>
    </w:p>
    <w:p w:rsidR="002D778C" w:rsidRPr="00BC3600" w:rsidRDefault="002D778C" w:rsidP="00BC3600">
      <w:pPr>
        <w:pStyle w:val="NoSpacing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C3600">
        <w:rPr>
          <w:rFonts w:ascii="Times New Roman" w:hAnsi="Times New Roman"/>
          <w:color w:val="000000"/>
          <w:sz w:val="24"/>
          <w:szCs w:val="24"/>
        </w:rPr>
        <w:t>Царева Н.А. Уроки госпожи Мелодии, 2 класс, Учебное пособие по предмету «Слушание музыки», М., «Росмэн», 2001.</w:t>
      </w:r>
    </w:p>
    <w:p w:rsidR="002D778C" w:rsidRPr="00BC3600" w:rsidRDefault="002D778C" w:rsidP="00BC3600">
      <w:pPr>
        <w:pStyle w:val="NoSpacing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C3600">
        <w:rPr>
          <w:rFonts w:ascii="Times New Roman" w:hAnsi="Times New Roman"/>
          <w:color w:val="000000"/>
          <w:sz w:val="24"/>
          <w:szCs w:val="24"/>
        </w:rPr>
        <w:t>Шацкая В.Н. Музыкально-эстетическое воспитание детей и юношества. – М., 1975.</w:t>
      </w:r>
    </w:p>
    <w:p w:rsidR="002D778C" w:rsidRDefault="002D778C" w:rsidP="00BC36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D778C" w:rsidRDefault="002D778C" w:rsidP="00BC36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D778C" w:rsidRDefault="002D778C" w:rsidP="00BC36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D778C" w:rsidRDefault="002D778C" w:rsidP="00BC36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D778C" w:rsidRDefault="002D778C" w:rsidP="00BC36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D778C" w:rsidRDefault="002D778C" w:rsidP="00BC36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D778C" w:rsidRDefault="002D778C" w:rsidP="00BC36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D778C" w:rsidRDefault="002D778C" w:rsidP="00BC36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D778C" w:rsidRDefault="002D778C" w:rsidP="00BC36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D778C" w:rsidRDefault="002D778C" w:rsidP="00BC36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D778C" w:rsidRDefault="002D778C" w:rsidP="00BC36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D778C" w:rsidRDefault="002D778C" w:rsidP="00BC36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D778C" w:rsidRDefault="002D778C" w:rsidP="00BC36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D778C" w:rsidRDefault="002D778C" w:rsidP="00BC36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D778C" w:rsidRDefault="002D778C" w:rsidP="00BC36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D778C" w:rsidRDefault="002D778C" w:rsidP="00BC36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D778C" w:rsidRDefault="002D778C" w:rsidP="00BC36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D778C" w:rsidRDefault="002D778C" w:rsidP="00BC36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D778C" w:rsidRDefault="002D778C" w:rsidP="00BC36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D778C" w:rsidRDefault="002D778C" w:rsidP="00BC36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D778C" w:rsidRDefault="002D778C" w:rsidP="00BC36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D778C" w:rsidRDefault="002D778C" w:rsidP="00BC36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D778C" w:rsidRDefault="002D778C" w:rsidP="00BC36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D778C" w:rsidRDefault="002D778C" w:rsidP="00BC36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D778C" w:rsidRDefault="002D778C" w:rsidP="00BC36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D778C" w:rsidRDefault="002D778C" w:rsidP="00BC36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D778C" w:rsidRDefault="002D778C" w:rsidP="00BC36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D778C" w:rsidRDefault="002D778C" w:rsidP="00BC36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D778C" w:rsidRDefault="002D778C" w:rsidP="00BC36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D778C" w:rsidRPr="00BC3600" w:rsidRDefault="002D778C" w:rsidP="00BC36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E2CF0">
        <w:rPr>
          <w:rFonts w:ascii="Times New Roman" w:hAnsi="Times New Roman" w:cs="Times New Roman"/>
          <w:sz w:val="24"/>
          <w:szCs w:val="24"/>
        </w:rPr>
        <w:pict>
          <v:shape id="_x0000_i1027" type="#_x0000_t75" style="width:495.75pt;height:681.75pt">
            <v:imagedata r:id="rId9" o:title=""/>
          </v:shape>
        </w:pict>
      </w:r>
    </w:p>
    <w:sectPr w:rsidR="002D778C" w:rsidRPr="00BC3600" w:rsidSect="00BC3600">
      <w:footerReference w:type="default" r:id="rId10"/>
      <w:footnotePr>
        <w:pos w:val="beneathText"/>
      </w:footnotePr>
      <w:pgSz w:w="11905" w:h="16837"/>
      <w:pgMar w:top="851" w:right="851" w:bottom="851" w:left="1134" w:header="720" w:footer="709" w:gutter="0"/>
      <w:cols w:space="720"/>
      <w:titlePg/>
      <w:docGrid w:linePitch="299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778C" w:rsidRDefault="002D778C" w:rsidP="00EC566E">
      <w:pPr>
        <w:spacing w:after="0" w:line="240" w:lineRule="auto"/>
      </w:pPr>
      <w:r>
        <w:separator/>
      </w:r>
    </w:p>
  </w:endnote>
  <w:endnote w:type="continuationSeparator" w:id="0">
    <w:p w:rsidR="002D778C" w:rsidRDefault="002D778C" w:rsidP="00EC56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font187">
    <w:altName w:val="Times New Roman"/>
    <w:panose1 w:val="00000000000000000000"/>
    <w:charset w:val="CC"/>
    <w:family w:val="auto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778C" w:rsidRDefault="002D778C">
    <w:pPr>
      <w:pStyle w:val="Footer"/>
      <w:jc w:val="right"/>
    </w:pPr>
    <w:fldSimple w:instr=" PAGE ">
      <w:r>
        <w:rPr>
          <w:noProof/>
        </w:rPr>
        <w:t>31</w:t>
      </w:r>
    </w:fldSimple>
  </w:p>
  <w:p w:rsidR="002D778C" w:rsidRDefault="002D778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778C" w:rsidRDefault="002D778C" w:rsidP="00EC566E">
      <w:pPr>
        <w:spacing w:after="0" w:line="240" w:lineRule="auto"/>
      </w:pPr>
      <w:r>
        <w:separator/>
      </w:r>
    </w:p>
  </w:footnote>
  <w:footnote w:type="continuationSeparator" w:id="0">
    <w:p w:rsidR="002D778C" w:rsidRDefault="002D778C" w:rsidP="00EC56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360B20"/>
    <w:multiLevelType w:val="hybridMultilevel"/>
    <w:tmpl w:val="74C2A976"/>
    <w:lvl w:ilvl="0" w:tplc="5156B07E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7F652BC8"/>
    <w:multiLevelType w:val="hybridMultilevel"/>
    <w:tmpl w:val="FCF8514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C3600"/>
    <w:rsid w:val="00072F73"/>
    <w:rsid w:val="00115CB8"/>
    <w:rsid w:val="0012763C"/>
    <w:rsid w:val="002D778C"/>
    <w:rsid w:val="003E2CF0"/>
    <w:rsid w:val="00542F54"/>
    <w:rsid w:val="005F22EB"/>
    <w:rsid w:val="00640562"/>
    <w:rsid w:val="0064178A"/>
    <w:rsid w:val="00697FC7"/>
    <w:rsid w:val="0071500F"/>
    <w:rsid w:val="00785CBA"/>
    <w:rsid w:val="007F59A6"/>
    <w:rsid w:val="008F17F0"/>
    <w:rsid w:val="00AC7F8D"/>
    <w:rsid w:val="00B3661D"/>
    <w:rsid w:val="00B8296E"/>
    <w:rsid w:val="00BC3600"/>
    <w:rsid w:val="00C6191D"/>
    <w:rsid w:val="00D84110"/>
    <w:rsid w:val="00D86507"/>
    <w:rsid w:val="00DF36AB"/>
    <w:rsid w:val="00EC566E"/>
    <w:rsid w:val="00F822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600"/>
    <w:pPr>
      <w:suppressAutoHyphens/>
      <w:spacing w:after="200" w:line="276" w:lineRule="auto"/>
    </w:pPr>
    <w:rPr>
      <w:rFonts w:cs="font187"/>
      <w:kern w:val="1"/>
      <w:lang w:eastAsia="ar-S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BC3600"/>
    <w:pPr>
      <w:widowControl w:val="0"/>
      <w:suppressLineNumbers/>
      <w:tabs>
        <w:tab w:val="center" w:pos="4677"/>
        <w:tab w:val="right" w:pos="9355"/>
      </w:tabs>
      <w:spacing w:after="0" w:line="100" w:lineRule="atLeast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C3600"/>
    <w:rPr>
      <w:rFonts w:ascii="Calibri" w:hAnsi="Calibri" w:cs="font187"/>
      <w:kern w:val="1"/>
      <w:sz w:val="22"/>
      <w:szCs w:val="22"/>
      <w:lang w:val="ru-RU" w:eastAsia="ar-SA" w:bidi="ar-SA"/>
    </w:rPr>
  </w:style>
  <w:style w:type="paragraph" w:customStyle="1" w:styleId="ListParagraph1">
    <w:name w:val="List Paragraph1"/>
    <w:uiPriority w:val="99"/>
    <w:rsid w:val="00BC3600"/>
    <w:pPr>
      <w:widowControl w:val="0"/>
      <w:suppressAutoHyphens/>
      <w:spacing w:after="200" w:line="276" w:lineRule="auto"/>
      <w:ind w:left="720"/>
    </w:pPr>
    <w:rPr>
      <w:rFonts w:cs="font187"/>
      <w:kern w:val="1"/>
      <w:lang w:eastAsia="ar-SA"/>
    </w:rPr>
  </w:style>
  <w:style w:type="paragraph" w:styleId="NoSpacing">
    <w:name w:val="No Spacing"/>
    <w:uiPriority w:val="99"/>
    <w:qFormat/>
    <w:rsid w:val="00BC3600"/>
    <w:rPr>
      <w:lang w:eastAsia="en-US"/>
    </w:rPr>
  </w:style>
  <w:style w:type="paragraph" w:customStyle="1" w:styleId="1">
    <w:name w:val="Без интервала1"/>
    <w:uiPriority w:val="99"/>
    <w:rsid w:val="00BC3600"/>
    <w:rPr>
      <w:lang w:eastAsia="en-US"/>
    </w:rPr>
  </w:style>
  <w:style w:type="paragraph" w:customStyle="1" w:styleId="a">
    <w:name w:val="Абзац списка"/>
    <w:basedOn w:val="Normal"/>
    <w:uiPriority w:val="99"/>
    <w:rsid w:val="00542F54"/>
    <w:pPr>
      <w:suppressAutoHyphens w:val="0"/>
      <w:ind w:left="720"/>
      <w:contextualSpacing/>
    </w:pPr>
    <w:rPr>
      <w:rFonts w:cs="Times New Roman"/>
      <w:kern w:val="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24</TotalTime>
  <Pages>31</Pages>
  <Words>8140</Words>
  <Characters>-32766</Characters>
  <Application>Microsoft Office Outlook</Application>
  <DocSecurity>0</DocSecurity>
  <Lines>0</Lines>
  <Paragraphs>0</Paragraphs>
  <ScaleCrop>false</ScaleCrop>
  <Company>Ya Blondinko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GIMNAZIA7</cp:lastModifiedBy>
  <cp:revision>8</cp:revision>
  <cp:lastPrinted>2019-03-20T11:06:00Z</cp:lastPrinted>
  <dcterms:created xsi:type="dcterms:W3CDTF">2018-10-05T08:46:00Z</dcterms:created>
  <dcterms:modified xsi:type="dcterms:W3CDTF">2019-03-21T10:52:00Z</dcterms:modified>
</cp:coreProperties>
</file>